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EF0" w:rsidRDefault="007E23AC">
      <w:pPr>
        <w:pStyle w:val="19"/>
        <w:ind w:firstLine="0"/>
        <w:jc w:val="center"/>
        <w:rPr>
          <w:color w:val="FF0000"/>
        </w:rPr>
      </w:pPr>
      <w:r>
        <w:rPr>
          <w:b/>
        </w:rPr>
        <w:t xml:space="preserve">ПОЛОЖЕНИЕ </w:t>
      </w:r>
    </w:p>
    <w:p w:rsidR="002A6EF0" w:rsidRDefault="007E23AC">
      <w:pPr>
        <w:pStyle w:val="19"/>
        <w:ind w:firstLine="0"/>
        <w:jc w:val="center"/>
        <w:rPr>
          <w:b/>
        </w:rPr>
      </w:pPr>
      <w:r>
        <w:rPr>
          <w:b/>
        </w:rPr>
        <w:t>о Всероссийском конкурсе лучших практик сохранения исторической памяти среди вузов РФ</w:t>
      </w:r>
    </w:p>
    <w:p w:rsidR="002A6EF0" w:rsidRDefault="002A6EF0">
      <w:pPr>
        <w:pStyle w:val="19"/>
        <w:ind w:firstLine="0"/>
        <w:jc w:val="center"/>
      </w:pPr>
    </w:p>
    <w:p w:rsidR="002A6EF0" w:rsidRDefault="007E23AC">
      <w:pPr>
        <w:pStyle w:val="12"/>
        <w:keepNext/>
        <w:keepLines/>
        <w:numPr>
          <w:ilvl w:val="0"/>
          <w:numId w:val="1"/>
        </w:numPr>
        <w:tabs>
          <w:tab w:val="left" w:pos="351"/>
        </w:tabs>
      </w:pPr>
      <w:bookmarkStart w:id="0" w:name="bookmark0"/>
      <w:bookmarkStart w:id="1" w:name="bookmark1"/>
      <w:r>
        <w:t>Общие положения</w:t>
      </w:r>
      <w:bookmarkEnd w:id="0"/>
      <w:bookmarkEnd w:id="1"/>
    </w:p>
    <w:p w:rsidR="002A6EF0" w:rsidRDefault="002A6EF0">
      <w:pPr>
        <w:pStyle w:val="12"/>
        <w:keepNext/>
        <w:keepLines/>
        <w:tabs>
          <w:tab w:val="left" w:pos="351"/>
        </w:tabs>
        <w:jc w:val="left"/>
      </w:pPr>
    </w:p>
    <w:p w:rsidR="002A6EF0" w:rsidRDefault="007E23AC">
      <w:pPr>
        <w:pStyle w:val="19"/>
        <w:numPr>
          <w:ilvl w:val="1"/>
          <w:numId w:val="1"/>
        </w:numPr>
        <w:tabs>
          <w:tab w:val="left" w:pos="1272"/>
        </w:tabs>
        <w:ind w:firstLine="720"/>
        <w:jc w:val="both"/>
      </w:pPr>
      <w:r>
        <w:t xml:space="preserve">Настоящее Положение определяет порядок организации и проведения Всероссийского конкурса лучших практик сохранения исторической памяти среди студентов, обучающихся на образовательных программах высшего образования – программах </w:t>
      </w:r>
      <w:proofErr w:type="spellStart"/>
      <w:r>
        <w:t>бакалавриата</w:t>
      </w:r>
      <w:proofErr w:type="spellEnd"/>
      <w:r>
        <w:t xml:space="preserve">, </w:t>
      </w:r>
      <w:proofErr w:type="spellStart"/>
      <w:r>
        <w:t>специалитета</w:t>
      </w:r>
      <w:proofErr w:type="spellEnd"/>
      <w:r>
        <w:t>, магистратуры (далее – Конкурс), структуру конкурсных испытаний, формат их проведения и критерии их оценки, порядок участия в Конкурсе и определения победителей Конкурса.</w:t>
      </w:r>
    </w:p>
    <w:p w:rsidR="002A6EF0" w:rsidRDefault="007E23AC">
      <w:pPr>
        <w:pStyle w:val="19"/>
        <w:numPr>
          <w:ilvl w:val="1"/>
          <w:numId w:val="1"/>
        </w:numPr>
        <w:tabs>
          <w:tab w:val="left" w:pos="1272"/>
        </w:tabs>
        <w:ind w:firstLine="720"/>
        <w:jc w:val="both"/>
        <w:rPr>
          <w:color w:val="FF0000"/>
        </w:rPr>
      </w:pPr>
      <w:r>
        <w:t>Конкурс разработан в соответствии с нормами и положениями:</w:t>
      </w:r>
    </w:p>
    <w:p w:rsidR="002A6EF0" w:rsidRDefault="007E23AC">
      <w:pPr>
        <w:pStyle w:val="19"/>
        <w:tabs>
          <w:tab w:val="left" w:pos="1272"/>
        </w:tabs>
        <w:ind w:firstLine="709"/>
        <w:jc w:val="both"/>
      </w:pPr>
      <w:r>
        <w:t>– Конституции Российской Федерации;</w:t>
      </w:r>
    </w:p>
    <w:p w:rsidR="002A6EF0" w:rsidRDefault="007E23AC">
      <w:pPr>
        <w:pStyle w:val="19"/>
        <w:tabs>
          <w:tab w:val="left" w:pos="1272"/>
        </w:tabs>
        <w:ind w:firstLine="709"/>
        <w:jc w:val="both"/>
      </w:pPr>
      <w:r>
        <w:t>– Федерального закона от 29 декабря 2012 г. № 273-ФЗ «Об образовании в Российской Федерации»;</w:t>
      </w:r>
    </w:p>
    <w:p w:rsidR="002A6EF0" w:rsidRDefault="007E23AC">
      <w:pPr>
        <w:pStyle w:val="19"/>
        <w:tabs>
          <w:tab w:val="left" w:pos="1272"/>
        </w:tabs>
        <w:ind w:firstLine="709"/>
        <w:jc w:val="both"/>
      </w:pPr>
      <w:r>
        <w:t>– Федерального закона от 31 июля 2020 г. № 304-ФЗ «О внесении изменений в Федеральный закон «Об образовании в Российской Федерации» по вопросам воспитания обучающихся;</w:t>
      </w:r>
    </w:p>
    <w:p w:rsidR="002A6EF0" w:rsidRDefault="007E23AC">
      <w:pPr>
        <w:pStyle w:val="19"/>
        <w:tabs>
          <w:tab w:val="left" w:pos="1272"/>
        </w:tabs>
        <w:ind w:firstLine="709"/>
        <w:jc w:val="both"/>
      </w:pPr>
      <w:r>
        <w:t>– Указа Президента Российской Федерации от 19 декабря 2012 г. № 1666 «О Стратегии государственной национальной политики Российской Федерации на период до 2025 года»;</w:t>
      </w:r>
    </w:p>
    <w:p w:rsidR="002A6EF0" w:rsidRDefault="007E23AC">
      <w:pPr>
        <w:pStyle w:val="19"/>
        <w:tabs>
          <w:tab w:val="left" w:pos="1272"/>
        </w:tabs>
        <w:ind w:firstLine="709"/>
        <w:jc w:val="both"/>
      </w:pPr>
      <w:r>
        <w:t>– Указа Президента Российской Федерации от 9 ноября 2022 г. № 809 «Об утверждении Основ государственной политики по сохранению и укреплению традиционных российских духовно-нравственных ценностей»;</w:t>
      </w:r>
    </w:p>
    <w:p w:rsidR="002A6EF0" w:rsidRDefault="007E23AC">
      <w:pPr>
        <w:pStyle w:val="19"/>
        <w:tabs>
          <w:tab w:val="left" w:pos="1272"/>
        </w:tabs>
        <w:ind w:firstLine="709"/>
        <w:jc w:val="both"/>
      </w:pPr>
      <w:r>
        <w:t>– Указа Президента Российской Федерации от 7 мая 2024 г. № 309 «О национальных целях развития Российской Федерации на период до 2030 года и на перспективу до 2026 года»;</w:t>
      </w:r>
    </w:p>
    <w:p w:rsidR="002A6EF0" w:rsidRDefault="007E23AC">
      <w:pPr>
        <w:pStyle w:val="19"/>
        <w:tabs>
          <w:tab w:val="left" w:pos="1272"/>
        </w:tabs>
        <w:ind w:firstLine="709"/>
        <w:jc w:val="both"/>
      </w:pPr>
      <w:r>
        <w:t>– Распоряжения Правительства Российской Федерации от 17 августа 2024 г. № 2233-р «Об утверждении Стратегии реализации молодежной политики в Российской Федерации на период до 2030 года».</w:t>
      </w:r>
    </w:p>
    <w:p w:rsidR="002A6EF0" w:rsidRDefault="007E23AC">
      <w:pPr>
        <w:pStyle w:val="19"/>
        <w:numPr>
          <w:ilvl w:val="1"/>
          <w:numId w:val="1"/>
        </w:numPr>
        <w:tabs>
          <w:tab w:val="left" w:pos="1273"/>
        </w:tabs>
        <w:ind w:firstLine="720"/>
        <w:jc w:val="both"/>
      </w:pPr>
      <w:r>
        <w:t>Конкурс проводится в целях популяризации истории России среди молодежи и сохранения исторической памяти о ключевых событиях, связанных с историей нашей страны.</w:t>
      </w:r>
    </w:p>
    <w:p w:rsidR="002A6EF0" w:rsidRDefault="007E23AC">
      <w:pPr>
        <w:pStyle w:val="19"/>
        <w:numPr>
          <w:ilvl w:val="1"/>
          <w:numId w:val="1"/>
        </w:numPr>
        <w:tabs>
          <w:tab w:val="left" w:pos="1273"/>
        </w:tabs>
        <w:ind w:firstLine="720"/>
        <w:jc w:val="both"/>
      </w:pPr>
      <w:r>
        <w:t>Задачи проведения Конкурса:</w:t>
      </w:r>
    </w:p>
    <w:p w:rsidR="002A6EF0" w:rsidRDefault="007E23AC">
      <w:pPr>
        <w:pStyle w:val="19"/>
        <w:tabs>
          <w:tab w:val="left" w:pos="1273"/>
        </w:tabs>
        <w:ind w:firstLine="709"/>
        <w:jc w:val="both"/>
      </w:pPr>
      <w:r>
        <w:t>– развитие у молодых людей интереса к изучению истории и формирование уважения к культурному наследию нашей страны.</w:t>
      </w:r>
    </w:p>
    <w:p w:rsidR="002A6EF0" w:rsidRDefault="007E23AC">
      <w:pPr>
        <w:pStyle w:val="19"/>
        <w:tabs>
          <w:tab w:val="left" w:pos="1273"/>
        </w:tabs>
        <w:ind w:firstLine="709"/>
        <w:jc w:val="both"/>
      </w:pPr>
      <w:r>
        <w:t>– приобщение подрастающего поколения к изучению трагических событий в истории России, в том числе Великой Отечественной войны;</w:t>
      </w:r>
    </w:p>
    <w:p w:rsidR="002A6EF0" w:rsidRDefault="007E23AC">
      <w:pPr>
        <w:pStyle w:val="19"/>
        <w:tabs>
          <w:tab w:val="left" w:pos="1273"/>
        </w:tabs>
        <w:ind w:firstLine="709"/>
        <w:contextualSpacing/>
        <w:jc w:val="both"/>
      </w:pPr>
      <w:r>
        <w:t>– содействие развитию умения работы с историческими источниками  по истории России;</w:t>
      </w:r>
    </w:p>
    <w:p w:rsidR="002A6EF0" w:rsidRDefault="007E23AC">
      <w:pPr>
        <w:pStyle w:val="19"/>
        <w:tabs>
          <w:tab w:val="left" w:pos="1273"/>
        </w:tabs>
        <w:ind w:firstLine="709"/>
        <w:jc w:val="both"/>
      </w:pPr>
      <w:r>
        <w:t>– противодействие фальсификации исторических фактов, связанных с ключевыми точками исторической памяти;</w:t>
      </w:r>
    </w:p>
    <w:p w:rsidR="002A6EF0" w:rsidRDefault="007E23AC">
      <w:pPr>
        <w:pStyle w:val="19"/>
        <w:tabs>
          <w:tab w:val="left" w:pos="1273"/>
        </w:tabs>
        <w:ind w:firstLine="709"/>
        <w:contextualSpacing/>
        <w:jc w:val="both"/>
      </w:pPr>
      <w:r>
        <w:lastRenderedPageBreak/>
        <w:t>– раскрытие потенциала исторического образования, его исключительной роли в формировании российской гражданской идентичности и патриотизма;</w:t>
      </w:r>
    </w:p>
    <w:p w:rsidR="002A6EF0" w:rsidRDefault="007E23AC">
      <w:pPr>
        <w:pStyle w:val="19"/>
        <w:tabs>
          <w:tab w:val="left" w:pos="1273"/>
        </w:tabs>
        <w:ind w:firstLine="709"/>
        <w:contextualSpacing/>
        <w:jc w:val="both"/>
      </w:pPr>
      <w:r>
        <w:t>– приобщение к изучению региональной истории.</w:t>
      </w:r>
    </w:p>
    <w:p w:rsidR="002A6EF0" w:rsidRDefault="007E23AC">
      <w:pPr>
        <w:pStyle w:val="19"/>
        <w:numPr>
          <w:ilvl w:val="1"/>
          <w:numId w:val="1"/>
        </w:numPr>
        <w:tabs>
          <w:tab w:val="left" w:pos="1273"/>
        </w:tabs>
        <w:ind w:firstLine="720"/>
        <w:contextualSpacing/>
        <w:jc w:val="both"/>
      </w:pPr>
      <w:r>
        <w:t>Конкурс проводится в соответствии с настоящим Положением.</w:t>
      </w:r>
    </w:p>
    <w:p w:rsidR="002A6EF0" w:rsidRDefault="007E23AC">
      <w:pPr>
        <w:pStyle w:val="19"/>
        <w:numPr>
          <w:ilvl w:val="1"/>
          <w:numId w:val="1"/>
        </w:numPr>
        <w:tabs>
          <w:tab w:val="left" w:pos="1273"/>
        </w:tabs>
        <w:ind w:firstLine="720"/>
        <w:contextualSpacing/>
        <w:jc w:val="both"/>
      </w:pPr>
      <w:r>
        <w:t>Сроки проведения Конкурса с 17 ноября по 20 декабря 2025 г.</w:t>
      </w:r>
    </w:p>
    <w:p w:rsidR="002A6EF0" w:rsidRDefault="002A6EF0">
      <w:pPr>
        <w:pStyle w:val="19"/>
        <w:tabs>
          <w:tab w:val="left" w:pos="1273"/>
        </w:tabs>
        <w:ind w:left="720" w:firstLine="0"/>
        <w:contextualSpacing/>
        <w:jc w:val="both"/>
      </w:pPr>
    </w:p>
    <w:p w:rsidR="002A6EF0" w:rsidRDefault="007E23AC">
      <w:pPr>
        <w:pStyle w:val="12"/>
        <w:keepNext/>
        <w:keepLines/>
        <w:numPr>
          <w:ilvl w:val="0"/>
          <w:numId w:val="1"/>
        </w:numPr>
        <w:tabs>
          <w:tab w:val="left" w:pos="395"/>
        </w:tabs>
      </w:pPr>
      <w:r>
        <w:t>Организационное обеспечение Конкурса</w:t>
      </w:r>
    </w:p>
    <w:p w:rsidR="002A6EF0" w:rsidRDefault="002A6EF0">
      <w:pPr>
        <w:pStyle w:val="12"/>
        <w:keepNext/>
        <w:keepLines/>
        <w:tabs>
          <w:tab w:val="left" w:pos="395"/>
        </w:tabs>
        <w:jc w:val="left"/>
      </w:pPr>
    </w:p>
    <w:p w:rsidR="002A6EF0" w:rsidRDefault="007E23AC">
      <w:pPr>
        <w:pStyle w:val="19"/>
        <w:numPr>
          <w:ilvl w:val="1"/>
          <w:numId w:val="1"/>
        </w:numPr>
        <w:tabs>
          <w:tab w:val="left" w:pos="1316"/>
        </w:tabs>
        <w:ind w:firstLine="720"/>
        <w:jc w:val="both"/>
      </w:pPr>
      <w:r>
        <w:t>Организатор Конкурса – Министерство науки и высшего образования Российской Федерации (далее – Организатор).</w:t>
      </w:r>
    </w:p>
    <w:p w:rsidR="002A6EF0" w:rsidRDefault="007E23AC">
      <w:pPr>
        <w:pStyle w:val="19"/>
        <w:numPr>
          <w:ilvl w:val="1"/>
          <w:numId w:val="1"/>
        </w:numPr>
        <w:tabs>
          <w:tab w:val="left" w:pos="1316"/>
        </w:tabs>
        <w:ind w:firstLine="720"/>
        <w:jc w:val="both"/>
      </w:pPr>
      <w:r>
        <w:t>Оператор Конкурса – ФГБОУ ВО «Псковский государственный университет» (далее – Оператор).</w:t>
      </w:r>
    </w:p>
    <w:p w:rsidR="002A6EF0" w:rsidRDefault="007E23AC">
      <w:pPr>
        <w:pStyle w:val="19"/>
        <w:numPr>
          <w:ilvl w:val="1"/>
          <w:numId w:val="1"/>
        </w:numPr>
        <w:tabs>
          <w:tab w:val="left" w:pos="1316"/>
        </w:tabs>
        <w:ind w:firstLine="720"/>
        <w:jc w:val="both"/>
      </w:pPr>
      <w:r>
        <w:t>Оператор в пределах своей компетенции осуществляет:</w:t>
      </w:r>
    </w:p>
    <w:p w:rsidR="002A6EF0" w:rsidRDefault="007E23AC">
      <w:pPr>
        <w:pStyle w:val="19"/>
        <w:ind w:firstLine="709"/>
        <w:jc w:val="both"/>
      </w:pPr>
      <w:r>
        <w:t>– подготовку и проведение Конкурса;</w:t>
      </w:r>
    </w:p>
    <w:p w:rsidR="002A6EF0" w:rsidRDefault="007E23AC">
      <w:pPr>
        <w:pStyle w:val="19"/>
        <w:ind w:firstLine="709"/>
        <w:jc w:val="both"/>
      </w:pPr>
      <w:r>
        <w:t>– экспертизу конкурсных заявок;</w:t>
      </w:r>
    </w:p>
    <w:p w:rsidR="002A6EF0" w:rsidRDefault="007E23AC">
      <w:pPr>
        <w:pStyle w:val="19"/>
        <w:ind w:firstLine="709"/>
        <w:jc w:val="both"/>
      </w:pPr>
      <w:r>
        <w:t>– подведение итогов Конкурса;</w:t>
      </w:r>
    </w:p>
    <w:p w:rsidR="002A6EF0" w:rsidRDefault="007E23AC">
      <w:pPr>
        <w:pStyle w:val="19"/>
        <w:ind w:firstLine="709"/>
        <w:jc w:val="both"/>
      </w:pPr>
      <w:r>
        <w:t>– награждение призеров и победителей Конкурса.</w:t>
      </w:r>
    </w:p>
    <w:p w:rsidR="002A6EF0" w:rsidRDefault="002A6EF0">
      <w:pPr>
        <w:pStyle w:val="19"/>
        <w:ind w:firstLine="0"/>
        <w:jc w:val="both"/>
      </w:pPr>
    </w:p>
    <w:p w:rsidR="002A6EF0" w:rsidRDefault="007E23AC">
      <w:pPr>
        <w:pStyle w:val="12"/>
        <w:keepNext/>
        <w:keepLines/>
        <w:numPr>
          <w:ilvl w:val="0"/>
          <w:numId w:val="1"/>
        </w:numPr>
        <w:tabs>
          <w:tab w:val="left" w:pos="395"/>
        </w:tabs>
      </w:pPr>
      <w:r>
        <w:t>Условия проведения Конкурса</w:t>
      </w:r>
    </w:p>
    <w:p w:rsidR="002A6EF0" w:rsidRDefault="002A6EF0">
      <w:pPr>
        <w:pStyle w:val="12"/>
        <w:keepNext/>
        <w:keepLines/>
        <w:tabs>
          <w:tab w:val="left" w:pos="395"/>
        </w:tabs>
        <w:jc w:val="left"/>
      </w:pPr>
    </w:p>
    <w:p w:rsidR="002A6EF0" w:rsidRDefault="007E23AC">
      <w:pPr>
        <w:pStyle w:val="19"/>
        <w:numPr>
          <w:ilvl w:val="1"/>
          <w:numId w:val="1"/>
        </w:numPr>
        <w:tabs>
          <w:tab w:val="left" w:pos="1316"/>
        </w:tabs>
        <w:ind w:firstLine="720"/>
        <w:jc w:val="both"/>
      </w:pPr>
      <w:r>
        <w:t>Участие в Конкурсе добровольное.</w:t>
      </w:r>
    </w:p>
    <w:p w:rsidR="002A6EF0" w:rsidRDefault="007E23AC">
      <w:pPr>
        <w:pStyle w:val="19"/>
        <w:numPr>
          <w:ilvl w:val="1"/>
          <w:numId w:val="1"/>
        </w:numPr>
        <w:tabs>
          <w:tab w:val="left" w:pos="1326"/>
        </w:tabs>
        <w:ind w:firstLine="720"/>
        <w:jc w:val="both"/>
        <w:rPr>
          <w:color w:val="FF0000"/>
        </w:rPr>
      </w:pPr>
      <w:r>
        <w:t xml:space="preserve">В Конкурсе могут принять участие студенты, обучающиеся на образовательных программах высшего образования – программах </w:t>
      </w:r>
      <w:proofErr w:type="spellStart"/>
      <w:r>
        <w:t>бакалавриата</w:t>
      </w:r>
      <w:proofErr w:type="spellEnd"/>
      <w:r>
        <w:t xml:space="preserve">, </w:t>
      </w:r>
      <w:proofErr w:type="spellStart"/>
      <w:r>
        <w:t>специалитета</w:t>
      </w:r>
      <w:proofErr w:type="spellEnd"/>
      <w:r>
        <w:t xml:space="preserve">, магистратуры. </w:t>
      </w:r>
    </w:p>
    <w:p w:rsidR="002A6EF0" w:rsidRDefault="007E23AC">
      <w:pPr>
        <w:pStyle w:val="19"/>
        <w:numPr>
          <w:ilvl w:val="1"/>
          <w:numId w:val="1"/>
        </w:numPr>
        <w:tabs>
          <w:tab w:val="left" w:pos="1326"/>
        </w:tabs>
        <w:ind w:firstLine="720"/>
        <w:jc w:val="both"/>
      </w:pPr>
      <w:r>
        <w:t>Участниками Конкурса может быть, как один человек, так и группа лиц (объединение участников).</w:t>
      </w:r>
    </w:p>
    <w:p w:rsidR="002A6EF0" w:rsidRDefault="007E23AC">
      <w:pPr>
        <w:pStyle w:val="19"/>
        <w:numPr>
          <w:ilvl w:val="1"/>
          <w:numId w:val="1"/>
        </w:numPr>
        <w:tabs>
          <w:tab w:val="left" w:pos="1326"/>
        </w:tabs>
        <w:ind w:firstLine="709"/>
        <w:jc w:val="both"/>
      </w:pPr>
      <w:r>
        <w:t xml:space="preserve">Участник или группа участников направляет конкурсную работу путем заполнения электронной формы: </w:t>
      </w:r>
      <w:hyperlink r:id="rId7" w:history="1">
        <w:r>
          <w:rPr>
            <w:rStyle w:val="ac"/>
          </w:rPr>
          <w:t>https://forms.yandex.ru/u/68ec8b8390fa7b6894e30a1d</w:t>
        </w:r>
      </w:hyperlink>
    </w:p>
    <w:p w:rsidR="002A6EF0" w:rsidRDefault="007E23AC">
      <w:pPr>
        <w:pStyle w:val="19"/>
        <w:tabs>
          <w:tab w:val="left" w:pos="1326"/>
        </w:tabs>
        <w:ind w:left="709" w:firstLine="0"/>
        <w:jc w:val="center"/>
      </w:pPr>
      <w:r>
        <w:rPr>
          <w:noProof/>
        </w:rPr>
        <w:drawing>
          <wp:inline distT="0" distB="0" distL="0" distR="0">
            <wp:extent cx="1457325" cy="145732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145732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6EF0" w:rsidRDefault="007E23AC">
      <w:pPr>
        <w:pStyle w:val="19"/>
        <w:tabs>
          <w:tab w:val="left" w:pos="1326"/>
        </w:tabs>
        <w:ind w:firstLine="709"/>
        <w:jc w:val="both"/>
      </w:pPr>
      <w:r>
        <w:t>Работы без наличия Согласия на обработку персональных данных (в том числе в составе группы Участников) Приложение 2 не принимаются для участия в Конкурсе.</w:t>
      </w:r>
    </w:p>
    <w:p w:rsidR="002A6EF0" w:rsidRDefault="007E23AC">
      <w:pPr>
        <w:pStyle w:val="19"/>
        <w:tabs>
          <w:tab w:val="left" w:pos="1326"/>
        </w:tabs>
        <w:ind w:firstLine="709"/>
        <w:jc w:val="both"/>
      </w:pPr>
      <w:r>
        <w:t>Для участия в Конкурсе необходимо заполнить Информационную карту участника (в том числе в составе группы Участников) согласно Приложению 1.</w:t>
      </w:r>
    </w:p>
    <w:p w:rsidR="002A6EF0" w:rsidRDefault="007E23AC">
      <w:pPr>
        <w:pStyle w:val="19"/>
        <w:numPr>
          <w:ilvl w:val="1"/>
          <w:numId w:val="1"/>
        </w:numPr>
        <w:tabs>
          <w:tab w:val="left" w:pos="1326"/>
        </w:tabs>
        <w:ind w:firstLine="720"/>
        <w:jc w:val="both"/>
      </w:pPr>
      <w:r>
        <w:t>Материалы, представленные на Конкурс, не возвращаются и не рецензируются.</w:t>
      </w:r>
    </w:p>
    <w:p w:rsidR="002A6EF0" w:rsidRDefault="007E23AC">
      <w:pPr>
        <w:pStyle w:val="19"/>
        <w:ind w:firstLine="720"/>
        <w:jc w:val="both"/>
      </w:pPr>
      <w:r>
        <w:lastRenderedPageBreak/>
        <w:t xml:space="preserve">Документы в электронном виде должны быть набраны в текстовом редакторе – </w:t>
      </w:r>
      <w:proofErr w:type="spellStart"/>
      <w:r>
        <w:t>Word</w:t>
      </w:r>
      <w:proofErr w:type="spellEnd"/>
      <w:r>
        <w:t xml:space="preserve"> (</w:t>
      </w:r>
      <w:proofErr w:type="spellStart"/>
      <w:r>
        <w:t>doc</w:t>
      </w:r>
      <w:proofErr w:type="spellEnd"/>
      <w:r>
        <w:t xml:space="preserve">); шрифт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>, 14 кегль; без переносов; межстрочный интервал – 1,0. В каждом файле должны быть указаны ФИО участника (например, «Информационная карта Иванов И.И.» или «Согласие Иванов И.И.», или «Конкурсная работа Иванов И.И. и т.д.).</w:t>
      </w:r>
    </w:p>
    <w:p w:rsidR="002A6EF0" w:rsidRDefault="007E23AC">
      <w:pPr>
        <w:pStyle w:val="19"/>
        <w:ind w:firstLine="720"/>
        <w:jc w:val="both"/>
      </w:pPr>
      <w:r>
        <w:t xml:space="preserve">Конкурсный пакет документов необходимо направить одним файлом, используя </w:t>
      </w:r>
      <w:proofErr w:type="spellStart"/>
      <w:r>
        <w:t>zip</w:t>
      </w:r>
      <w:proofErr w:type="spellEnd"/>
      <w:r>
        <w:t>-архив. Не подлежат рассмотрению материалы, подготовленные с нарушением требований к их оформлению, поступившие позднее обозначенного срока.</w:t>
      </w:r>
    </w:p>
    <w:p w:rsidR="002A6EF0" w:rsidRDefault="007E23AC">
      <w:pPr>
        <w:pStyle w:val="19"/>
        <w:numPr>
          <w:ilvl w:val="1"/>
          <w:numId w:val="1"/>
        </w:numPr>
        <w:tabs>
          <w:tab w:val="left" w:pos="1326"/>
        </w:tabs>
        <w:ind w:firstLine="720"/>
        <w:jc w:val="both"/>
      </w:pPr>
      <w:r>
        <w:t xml:space="preserve">Подачей заявки участник или группа участников разрешает </w:t>
      </w:r>
      <w:r w:rsidR="00C83085">
        <w:t>Оператору</w:t>
      </w:r>
      <w:r>
        <w:t xml:space="preserve"> использование представленной информации в информационных, аналитических, научных и иных целях (с соблюдением авторских прав).</w:t>
      </w:r>
    </w:p>
    <w:p w:rsidR="002A6EF0" w:rsidRDefault="007E23AC">
      <w:pPr>
        <w:pStyle w:val="19"/>
        <w:numPr>
          <w:ilvl w:val="1"/>
          <w:numId w:val="1"/>
        </w:numPr>
        <w:tabs>
          <w:tab w:val="left" w:pos="1326"/>
        </w:tabs>
        <w:ind w:firstLine="720"/>
        <w:jc w:val="both"/>
      </w:pPr>
      <w:r>
        <w:t xml:space="preserve">Конкурс проходит в два этапа.  </w:t>
      </w:r>
    </w:p>
    <w:p w:rsidR="002A6EF0" w:rsidRDefault="007E23AC">
      <w:pPr>
        <w:pStyle w:val="19"/>
        <w:tabs>
          <w:tab w:val="left" w:pos="1326"/>
        </w:tabs>
        <w:ind w:firstLine="709"/>
        <w:jc w:val="both"/>
      </w:pPr>
      <w:r>
        <w:t xml:space="preserve">Первый этап: участникам необходимо оформить свои конкурсные работы согласно требованиям оператора. Конкурсный пакет документов оформляется и направляется на рассмотрение в период с 17 ноября 2025 г. по 10 декабря 2025 г. </w:t>
      </w:r>
    </w:p>
    <w:p w:rsidR="002A6EF0" w:rsidRDefault="007E23AC">
      <w:pPr>
        <w:pStyle w:val="19"/>
        <w:tabs>
          <w:tab w:val="left" w:pos="1326"/>
        </w:tabs>
        <w:ind w:firstLine="709"/>
        <w:jc w:val="both"/>
      </w:pPr>
      <w:r>
        <w:t>Второй этап: проведение отборочных мероприятий Оператором Конкурса:</w:t>
      </w:r>
    </w:p>
    <w:p w:rsidR="002A6EF0" w:rsidRDefault="007E23AC">
      <w:pPr>
        <w:pStyle w:val="19"/>
        <w:tabs>
          <w:tab w:val="left" w:pos="1326"/>
        </w:tabs>
        <w:ind w:firstLine="709"/>
        <w:jc w:val="both"/>
      </w:pPr>
      <w:r>
        <w:t>– с 10 декабря 2025 г. по 13 декабря 2025 г. – техническая экспертиза заявок.</w:t>
      </w:r>
    </w:p>
    <w:p w:rsidR="002A6EF0" w:rsidRDefault="007E23AC">
      <w:pPr>
        <w:pStyle w:val="19"/>
        <w:tabs>
          <w:tab w:val="left" w:pos="1326"/>
        </w:tabs>
        <w:ind w:firstLine="709"/>
        <w:jc w:val="both"/>
      </w:pPr>
      <w:r>
        <w:t xml:space="preserve">– с 15 декабря 2025 г. по 18 декабря 2025 г. – экспертная оценка заявок, прошедших техническую экспертизу. </w:t>
      </w:r>
    </w:p>
    <w:p w:rsidR="002A6EF0" w:rsidRDefault="007E23AC">
      <w:pPr>
        <w:pStyle w:val="19"/>
        <w:tabs>
          <w:tab w:val="left" w:pos="1326"/>
        </w:tabs>
        <w:ind w:firstLine="709"/>
        <w:jc w:val="both"/>
      </w:pPr>
      <w:r>
        <w:t>– 20 декабря 2025 г. – подведение итогов Конкурса.</w:t>
      </w:r>
    </w:p>
    <w:p w:rsidR="002A6EF0" w:rsidRDefault="002A6EF0">
      <w:pPr>
        <w:pStyle w:val="19"/>
        <w:tabs>
          <w:tab w:val="left" w:pos="1326"/>
        </w:tabs>
        <w:ind w:left="720" w:firstLine="0"/>
        <w:jc w:val="both"/>
      </w:pPr>
    </w:p>
    <w:p w:rsidR="002A6EF0" w:rsidRDefault="007E23AC">
      <w:pPr>
        <w:pStyle w:val="19"/>
        <w:numPr>
          <w:ilvl w:val="0"/>
          <w:numId w:val="1"/>
        </w:numPr>
        <w:ind w:firstLine="0"/>
        <w:jc w:val="center"/>
        <w:rPr>
          <w:b/>
        </w:rPr>
      </w:pPr>
      <w:r>
        <w:rPr>
          <w:b/>
        </w:rPr>
        <w:t>Номинации Конкурса</w:t>
      </w:r>
    </w:p>
    <w:p w:rsidR="002A6EF0" w:rsidRDefault="002A6EF0">
      <w:pPr>
        <w:pStyle w:val="19"/>
        <w:ind w:firstLine="0"/>
        <w:rPr>
          <w:b/>
        </w:rPr>
      </w:pPr>
    </w:p>
    <w:p w:rsidR="002A6EF0" w:rsidRDefault="007E23AC">
      <w:pPr>
        <w:pStyle w:val="19"/>
        <w:ind w:firstLine="709"/>
        <w:jc w:val="both"/>
      </w:pPr>
      <w:r>
        <w:rPr>
          <w:b/>
        </w:rPr>
        <w:t>4.1.</w:t>
      </w:r>
      <w:r>
        <w:t xml:space="preserve"> «</w:t>
      </w:r>
      <w:r>
        <w:rPr>
          <w:b/>
        </w:rPr>
        <w:t>Просветительское мероприятие».</w:t>
      </w:r>
      <w:r>
        <w:t xml:space="preserve"> В номинации может быть представлена методическая разработка просветительского мероприятия для студенческой аудитории, посвященная теме «История России: уникальные личности и события». </w:t>
      </w:r>
    </w:p>
    <w:p w:rsidR="002A6EF0" w:rsidRDefault="007E23AC">
      <w:pPr>
        <w:pStyle w:val="19"/>
        <w:ind w:firstLine="709"/>
        <w:jc w:val="both"/>
      </w:pPr>
      <w:r>
        <w:t>Формат просветительского мероприятия конкурсант определяет самостоятельно.</w:t>
      </w:r>
    </w:p>
    <w:p w:rsidR="002A6EF0" w:rsidRDefault="007E23AC">
      <w:pPr>
        <w:pStyle w:val="19"/>
        <w:ind w:firstLine="709"/>
        <w:jc w:val="both"/>
      </w:pPr>
      <w:r>
        <w:t xml:space="preserve">Оценивание производится по четырем критериям. </w:t>
      </w:r>
    </w:p>
    <w:p w:rsidR="002A6EF0" w:rsidRDefault="007E23AC">
      <w:pPr>
        <w:pStyle w:val="19"/>
        <w:ind w:firstLine="709"/>
        <w:jc w:val="both"/>
      </w:pPr>
      <w:r>
        <w:t xml:space="preserve">Критерии оценки конкурсного испытания: </w:t>
      </w:r>
    </w:p>
    <w:p w:rsidR="002A6EF0" w:rsidRDefault="007E23AC">
      <w:pPr>
        <w:pStyle w:val="19"/>
        <w:ind w:firstLine="709"/>
        <w:jc w:val="both"/>
      </w:pPr>
      <w:r>
        <w:t xml:space="preserve">- глубина, уровень раскрытия темы и воспитательная ценность проведенного обсуждения; </w:t>
      </w:r>
    </w:p>
    <w:p w:rsidR="002A6EF0" w:rsidRDefault="007E23AC">
      <w:pPr>
        <w:pStyle w:val="19"/>
        <w:ind w:firstLine="709"/>
        <w:jc w:val="both"/>
      </w:pPr>
      <w:r>
        <w:t xml:space="preserve">- методическая и психолого-педагогическая грамотность; </w:t>
      </w:r>
    </w:p>
    <w:p w:rsidR="002A6EF0" w:rsidRDefault="007E23AC">
      <w:pPr>
        <w:pStyle w:val="19"/>
        <w:ind w:firstLine="709"/>
        <w:jc w:val="both"/>
      </w:pPr>
      <w:r>
        <w:t xml:space="preserve">- ценностные ориентиры и личная позиция; </w:t>
      </w:r>
    </w:p>
    <w:p w:rsidR="002A6EF0" w:rsidRDefault="007E23AC">
      <w:pPr>
        <w:pStyle w:val="19"/>
        <w:ind w:firstLine="709"/>
        <w:jc w:val="both"/>
      </w:pPr>
      <w:r>
        <w:t>- коммуникативная культура.</w:t>
      </w:r>
    </w:p>
    <w:p w:rsidR="002A6EF0" w:rsidRDefault="007E23AC">
      <w:pPr>
        <w:pStyle w:val="19"/>
        <w:ind w:firstLine="709"/>
        <w:jc w:val="both"/>
      </w:pPr>
      <w:r>
        <w:t>В номинации определяется один победитель и два призёра.</w:t>
      </w:r>
    </w:p>
    <w:p w:rsidR="002A6EF0" w:rsidRDefault="007E23AC">
      <w:pPr>
        <w:pStyle w:val="19"/>
        <w:ind w:firstLine="709"/>
        <w:jc w:val="both"/>
      </w:pPr>
      <w:r>
        <w:rPr>
          <w:b/>
        </w:rPr>
        <w:t>4.2. «Арт-объект».</w:t>
      </w:r>
      <w:r>
        <w:t xml:space="preserve"> Номинация направлена на развитие взаимосвязи визуализации исторической памяти с современными тенденциями социального развития. Участники должны создать арт-объект, который отразит их понимание и восприятие различных аспектов российской истории. </w:t>
      </w:r>
      <w:r>
        <w:lastRenderedPageBreak/>
        <w:t>Это может быть скульптура, инсталляция, картина или любой другой вид искусства, который позволит передать дух и атмосферу разных периодов истории России.</w:t>
      </w:r>
    </w:p>
    <w:p w:rsidR="002A6EF0" w:rsidRDefault="007E23AC">
      <w:pPr>
        <w:pStyle w:val="19"/>
        <w:ind w:firstLine="709"/>
        <w:jc w:val="both"/>
      </w:pPr>
      <w:r>
        <w:t>Оценивание производится по семи критериям.</w:t>
      </w:r>
    </w:p>
    <w:p w:rsidR="002A6EF0" w:rsidRDefault="007E23AC">
      <w:pPr>
        <w:pStyle w:val="19"/>
        <w:ind w:firstLine="709"/>
        <w:jc w:val="both"/>
      </w:pPr>
      <w:r>
        <w:t>Критерии оценивания конкурсного испытания:</w:t>
      </w:r>
    </w:p>
    <w:p w:rsidR="002A6EF0" w:rsidRDefault="007E23AC">
      <w:pPr>
        <w:pStyle w:val="19"/>
        <w:ind w:firstLine="709"/>
        <w:jc w:val="both"/>
      </w:pPr>
      <w:r>
        <w:t>- художественная и эмоциональная выразительность;</w:t>
      </w:r>
    </w:p>
    <w:p w:rsidR="002A6EF0" w:rsidRDefault="007E23AC">
      <w:pPr>
        <w:pStyle w:val="19"/>
        <w:ind w:firstLine="709"/>
        <w:jc w:val="both"/>
      </w:pPr>
      <w:r>
        <w:t>- историческая достоверность;</w:t>
      </w:r>
    </w:p>
    <w:p w:rsidR="002A6EF0" w:rsidRDefault="007E23AC">
      <w:pPr>
        <w:pStyle w:val="19"/>
        <w:ind w:firstLine="709"/>
        <w:jc w:val="both"/>
      </w:pPr>
      <w:r>
        <w:t>- гармоничное расположение в существующем ландшафте;</w:t>
      </w:r>
    </w:p>
    <w:p w:rsidR="002A6EF0" w:rsidRDefault="007E23AC">
      <w:pPr>
        <w:pStyle w:val="19"/>
        <w:ind w:firstLine="709"/>
        <w:jc w:val="both"/>
      </w:pPr>
      <w:r>
        <w:t>- комфортность и доступность для зрителей и посетителей;</w:t>
      </w:r>
    </w:p>
    <w:p w:rsidR="002A6EF0" w:rsidRDefault="007E23AC">
      <w:pPr>
        <w:pStyle w:val="19"/>
        <w:ind w:firstLine="709"/>
        <w:jc w:val="both"/>
      </w:pPr>
      <w:r>
        <w:t>- концептуальность и новаторство;</w:t>
      </w:r>
    </w:p>
    <w:p w:rsidR="002A6EF0" w:rsidRDefault="007E23AC">
      <w:pPr>
        <w:pStyle w:val="19"/>
        <w:ind w:firstLine="709"/>
        <w:jc w:val="both"/>
      </w:pPr>
      <w:r>
        <w:t>- реальность воплощения замысла на конкретной территории;</w:t>
      </w:r>
    </w:p>
    <w:p w:rsidR="002A6EF0" w:rsidRDefault="007E23AC">
      <w:pPr>
        <w:pStyle w:val="19"/>
        <w:ind w:firstLine="709"/>
        <w:jc w:val="both"/>
      </w:pPr>
      <w:r>
        <w:t>- бюджет, затраты.</w:t>
      </w:r>
    </w:p>
    <w:p w:rsidR="002A6EF0" w:rsidRDefault="007E23AC">
      <w:pPr>
        <w:pStyle w:val="19"/>
        <w:ind w:firstLine="709"/>
        <w:jc w:val="both"/>
      </w:pPr>
      <w:r>
        <w:t>В номинации определяется один победитель и два призёра.</w:t>
      </w:r>
    </w:p>
    <w:p w:rsidR="002A6EF0" w:rsidRDefault="007E23AC">
      <w:pPr>
        <w:pStyle w:val="19"/>
        <w:ind w:firstLine="709"/>
        <w:jc w:val="both"/>
      </w:pPr>
      <w:r>
        <w:rPr>
          <w:b/>
        </w:rPr>
        <w:t>4.3. «Гражданско-патриотическое воспитание студентов»</w:t>
      </w:r>
      <w:r>
        <w:t>. В номинации может быть представлена программа гражданско-патриотического воспитания студенческой молодежи в рамках деятельности образовательных организаций высшего образования.</w:t>
      </w:r>
    </w:p>
    <w:p w:rsidR="002A6EF0" w:rsidRDefault="007E23AC">
      <w:pPr>
        <w:pStyle w:val="19"/>
        <w:ind w:firstLine="709"/>
        <w:jc w:val="both"/>
      </w:pPr>
      <w:r>
        <w:t>Оценивание производится по пяти критериям.</w:t>
      </w:r>
    </w:p>
    <w:p w:rsidR="002A6EF0" w:rsidRDefault="007E23AC">
      <w:pPr>
        <w:pStyle w:val="19"/>
        <w:ind w:firstLine="709"/>
        <w:jc w:val="both"/>
      </w:pPr>
      <w:r>
        <w:t>Критерии оценивания конкурсного испытания:</w:t>
      </w:r>
    </w:p>
    <w:p w:rsidR="002A6EF0" w:rsidRDefault="007E23AC">
      <w:pPr>
        <w:pStyle w:val="19"/>
        <w:ind w:firstLine="709"/>
        <w:jc w:val="both"/>
      </w:pPr>
      <w:r>
        <w:t>- актуальность, целесообразность и отличительные особенности программы;</w:t>
      </w:r>
    </w:p>
    <w:p w:rsidR="002A6EF0" w:rsidRDefault="007E23AC">
      <w:pPr>
        <w:pStyle w:val="19"/>
        <w:ind w:firstLine="709"/>
        <w:jc w:val="both"/>
      </w:pPr>
      <w:r>
        <w:t>- представленность в программе структурных элементов (компонентов), отражающих комплекс основных характеристик программы и организационно-педагогических условий;</w:t>
      </w:r>
    </w:p>
    <w:p w:rsidR="002A6EF0" w:rsidRDefault="007E23AC">
      <w:pPr>
        <w:pStyle w:val="19"/>
        <w:ind w:firstLine="709"/>
        <w:jc w:val="both"/>
      </w:pPr>
      <w:r>
        <w:t>- содержание программы;</w:t>
      </w:r>
    </w:p>
    <w:p w:rsidR="002A6EF0" w:rsidRDefault="007E23AC">
      <w:pPr>
        <w:pStyle w:val="19"/>
        <w:ind w:firstLine="709"/>
        <w:jc w:val="both"/>
      </w:pPr>
      <w:r>
        <w:t>- конкретность описания технологии реализации программы, ее ресурсная обеспеченность (информационно-методическая, материально-техническая, кадровая, организационная);</w:t>
      </w:r>
    </w:p>
    <w:p w:rsidR="002A6EF0" w:rsidRDefault="007E23AC">
      <w:pPr>
        <w:pStyle w:val="19"/>
        <w:ind w:firstLine="709"/>
        <w:jc w:val="both"/>
      </w:pPr>
      <w:r>
        <w:t>- реалистичность и адаптивность программы, возможность ее внедрения в практику других образовательных организаций.</w:t>
      </w:r>
    </w:p>
    <w:p w:rsidR="002A6EF0" w:rsidRDefault="007E23AC">
      <w:pPr>
        <w:pStyle w:val="19"/>
        <w:ind w:firstLine="709"/>
        <w:jc w:val="both"/>
      </w:pPr>
      <w:r>
        <w:t>В номинации определяется один победитель и два призёра.</w:t>
      </w:r>
    </w:p>
    <w:p w:rsidR="002A6EF0" w:rsidRDefault="007E23AC">
      <w:pPr>
        <w:pStyle w:val="19"/>
        <w:ind w:firstLine="709"/>
        <w:jc w:val="both"/>
      </w:pPr>
      <w:r>
        <w:rPr>
          <w:b/>
        </w:rPr>
        <w:t>4.4. «</w:t>
      </w:r>
      <w:proofErr w:type="spellStart"/>
      <w:r>
        <w:rPr>
          <w:b/>
        </w:rPr>
        <w:t>Архиценно</w:t>
      </w:r>
      <w:proofErr w:type="spellEnd"/>
      <w:r>
        <w:rPr>
          <w:b/>
        </w:rPr>
        <w:t>».</w:t>
      </w:r>
      <w:r>
        <w:t xml:space="preserve"> В номинации должен быть представлен видеоролик, снятый на основе архивного документа (архивных документов). Этот документ должен касаться определенной темы, связанной с историей России.</w:t>
      </w:r>
    </w:p>
    <w:p w:rsidR="002A6EF0" w:rsidRDefault="007E23AC">
      <w:pPr>
        <w:pStyle w:val="19"/>
        <w:ind w:firstLine="709"/>
        <w:jc w:val="both"/>
      </w:pPr>
      <w:r>
        <w:t>Для создания ролика участнику нужно выбрать архивный документ, который представляет интерес и ценность для исследования. Это может быть письмо, дневник, фотография, официальный документ или любой другой материал, хранящийся в архиве (или размещенный на сайте архива). Затем участник должен проанализировать этот документ, выявить его важность и значимость для истории, и на основе этого анализа создать видеоролик.</w:t>
      </w:r>
    </w:p>
    <w:p w:rsidR="002A6EF0" w:rsidRDefault="007E23AC">
      <w:pPr>
        <w:pStyle w:val="19"/>
        <w:ind w:firstLine="709"/>
        <w:jc w:val="both"/>
      </w:pPr>
      <w:r>
        <w:t xml:space="preserve">Технические требования к видеоролику. Формат: MP-4, AVI, MKV, WMV. Хронометраж: не более 7 минут. Жанр: интервью, репортаж, </w:t>
      </w:r>
      <w:proofErr w:type="spellStart"/>
      <w:r>
        <w:t>видеоэкскурсия</w:t>
      </w:r>
      <w:proofErr w:type="spellEnd"/>
      <w:r>
        <w:t xml:space="preserve"> и т.д. (определяется конкурсантом самостоятельно). Обязательное условие: видеоролик должен быть снят на основе архивного документа по проблеме геноцида мирного населения на оккупированной </w:t>
      </w:r>
      <w:r>
        <w:lastRenderedPageBreak/>
        <w:t xml:space="preserve">территории РСФСР. Язык: русский. Запрещается использовать в видеороликах объекты, нарушающие авторские права (музыку, фотографии, фрагменты видео и пр.) Допускается использование видео и </w:t>
      </w:r>
      <w:proofErr w:type="spellStart"/>
      <w:r>
        <w:t>аудиоконтента</w:t>
      </w:r>
      <w:proofErr w:type="spellEnd"/>
      <w:r>
        <w:t xml:space="preserve"> только из открытых источников с приведением ссылок на источники. Ответственность за соблюдение авторских прав конкурсных работ, участвующих в конкурсе, несет автор (коллектив участников), приславших данную работу на конкурс.</w:t>
      </w:r>
    </w:p>
    <w:p w:rsidR="002A6EF0" w:rsidRDefault="007E23AC">
      <w:pPr>
        <w:pStyle w:val="19"/>
        <w:ind w:firstLine="709"/>
        <w:jc w:val="both"/>
      </w:pPr>
      <w:r>
        <w:t>Оценивание производится по пяти критериям.</w:t>
      </w:r>
    </w:p>
    <w:p w:rsidR="002A6EF0" w:rsidRDefault="007E23AC">
      <w:pPr>
        <w:pStyle w:val="19"/>
        <w:ind w:firstLine="709"/>
        <w:jc w:val="both"/>
      </w:pPr>
      <w:r>
        <w:t>Критерии оценивания конкурсного испытания:</w:t>
      </w:r>
    </w:p>
    <w:p w:rsidR="002A6EF0" w:rsidRDefault="007E23AC">
      <w:pPr>
        <w:pStyle w:val="19"/>
        <w:ind w:firstLine="709"/>
        <w:jc w:val="both"/>
      </w:pPr>
      <w:r>
        <w:t>- соответствие тематике Конкурса;</w:t>
      </w:r>
    </w:p>
    <w:p w:rsidR="002A6EF0" w:rsidRDefault="007E23AC">
      <w:pPr>
        <w:pStyle w:val="19"/>
        <w:ind w:firstLine="709"/>
        <w:jc w:val="both"/>
      </w:pPr>
      <w:r>
        <w:t>- визуализация архивного документа (архивных документов);</w:t>
      </w:r>
    </w:p>
    <w:p w:rsidR="002A6EF0" w:rsidRDefault="007E23AC">
      <w:pPr>
        <w:pStyle w:val="19"/>
        <w:ind w:firstLine="709"/>
        <w:jc w:val="both"/>
      </w:pPr>
      <w:r>
        <w:t>- композиция (полнота раскрытия темы, информационная насыщенность, логичность и последовательность видеоряда);</w:t>
      </w:r>
    </w:p>
    <w:p w:rsidR="002A6EF0" w:rsidRDefault="007E23AC">
      <w:pPr>
        <w:pStyle w:val="19"/>
        <w:ind w:firstLine="709"/>
        <w:jc w:val="both"/>
      </w:pPr>
      <w:r>
        <w:t>- художественный уровень (оригинальность, творческий подход);</w:t>
      </w:r>
    </w:p>
    <w:p w:rsidR="002A6EF0" w:rsidRDefault="007E23AC">
      <w:pPr>
        <w:pStyle w:val="19"/>
        <w:ind w:firstLine="709"/>
        <w:jc w:val="both"/>
      </w:pPr>
      <w:r>
        <w:t>- технический уровень (монтаж, операторское мастерство, закадровый текст, музыкальное сопровождение);</w:t>
      </w:r>
    </w:p>
    <w:p w:rsidR="002A6EF0" w:rsidRDefault="007E23AC">
      <w:pPr>
        <w:pStyle w:val="19"/>
        <w:ind w:firstLine="709"/>
        <w:jc w:val="both"/>
      </w:pPr>
      <w:r>
        <w:t>- общее эмоциональное восприятие.</w:t>
      </w:r>
    </w:p>
    <w:p w:rsidR="002A6EF0" w:rsidRDefault="007E23AC">
      <w:pPr>
        <w:pStyle w:val="19"/>
        <w:ind w:firstLine="709"/>
        <w:jc w:val="both"/>
      </w:pPr>
      <w:r>
        <w:t>В номинации определяется один победитель и два призёра.</w:t>
      </w:r>
    </w:p>
    <w:p w:rsidR="002A6EF0" w:rsidRDefault="007E23AC">
      <w:pPr>
        <w:pStyle w:val="19"/>
        <w:ind w:firstLine="709"/>
        <w:jc w:val="both"/>
      </w:pPr>
      <w:r>
        <w:rPr>
          <w:b/>
        </w:rPr>
        <w:t>4.5. Региональный проект по сохранению исторической памяти</w:t>
      </w:r>
      <w:r>
        <w:t>. Номинация включает проекты, направленные на сохранение исторической памяти в масштабах муниципального образования, города, села, а также на повышение значимости знаний об истории малой Родины в истории страны.</w:t>
      </w:r>
    </w:p>
    <w:p w:rsidR="002A6EF0" w:rsidRDefault="007E23AC">
      <w:pPr>
        <w:pStyle w:val="19"/>
        <w:ind w:firstLine="709"/>
        <w:jc w:val="both"/>
      </w:pPr>
      <w:r>
        <w:t>Оценивание производится по семи критериям.</w:t>
      </w:r>
    </w:p>
    <w:p w:rsidR="002A6EF0" w:rsidRDefault="007E23AC">
      <w:pPr>
        <w:pStyle w:val="19"/>
        <w:ind w:firstLine="709"/>
        <w:jc w:val="both"/>
      </w:pPr>
      <w:r>
        <w:t>Критерии оценивания конкурсного испытания:</w:t>
      </w:r>
    </w:p>
    <w:p w:rsidR="002A6EF0" w:rsidRDefault="007E23AC">
      <w:pPr>
        <w:pStyle w:val="19"/>
        <w:ind w:firstLine="709"/>
        <w:jc w:val="both"/>
      </w:pPr>
      <w:r>
        <w:t xml:space="preserve">- </w:t>
      </w:r>
      <w:bookmarkStart w:id="2" w:name="bookmark18"/>
      <w:bookmarkStart w:id="3" w:name="bookmark19"/>
      <w:r>
        <w:t>актуальность и социальная значимость проекта;</w:t>
      </w:r>
    </w:p>
    <w:p w:rsidR="002A6EF0" w:rsidRDefault="007E23AC">
      <w:pPr>
        <w:pStyle w:val="19"/>
        <w:ind w:firstLine="709"/>
        <w:jc w:val="both"/>
      </w:pPr>
      <w:r>
        <w:t>- новизна проекта;</w:t>
      </w:r>
    </w:p>
    <w:p w:rsidR="002A6EF0" w:rsidRDefault="007E23AC">
      <w:pPr>
        <w:pStyle w:val="19"/>
        <w:ind w:firstLine="709"/>
        <w:jc w:val="both"/>
      </w:pPr>
      <w:r>
        <w:t>- творческий замысел, оригинальность проекта;</w:t>
      </w:r>
    </w:p>
    <w:p w:rsidR="002A6EF0" w:rsidRDefault="007E23AC">
      <w:pPr>
        <w:pStyle w:val="19"/>
        <w:ind w:firstLine="709"/>
        <w:jc w:val="both"/>
      </w:pPr>
      <w:r>
        <w:t xml:space="preserve">- возможность практической реализации проекта; </w:t>
      </w:r>
    </w:p>
    <w:p w:rsidR="002A6EF0" w:rsidRDefault="007E23AC">
      <w:pPr>
        <w:pStyle w:val="19"/>
        <w:ind w:firstLine="709"/>
        <w:jc w:val="both"/>
      </w:pPr>
      <w:r>
        <w:t>- описание организационных механизмов реализации проекта;</w:t>
      </w:r>
    </w:p>
    <w:p w:rsidR="002A6EF0" w:rsidRDefault="007E23AC">
      <w:pPr>
        <w:pStyle w:val="19"/>
        <w:ind w:firstLine="709"/>
        <w:jc w:val="both"/>
      </w:pPr>
      <w:r>
        <w:t>- возможность тиражирования проекта;</w:t>
      </w:r>
    </w:p>
    <w:p w:rsidR="002A6EF0" w:rsidRDefault="007E23AC">
      <w:pPr>
        <w:pStyle w:val="19"/>
        <w:ind w:firstLine="709"/>
        <w:jc w:val="both"/>
      </w:pPr>
      <w:r>
        <w:t>- вовлечение образовательных организаций, органов местного самоуправления, музеев в реализацию проекта.</w:t>
      </w:r>
    </w:p>
    <w:p w:rsidR="002A6EF0" w:rsidRDefault="007E23AC">
      <w:pPr>
        <w:pStyle w:val="19"/>
        <w:ind w:firstLine="709"/>
        <w:jc w:val="both"/>
      </w:pPr>
      <w:r>
        <w:t>В номинации определяется один победитель и два призёра.</w:t>
      </w:r>
    </w:p>
    <w:p w:rsidR="002A6EF0" w:rsidRDefault="007E23AC">
      <w:pPr>
        <w:pStyle w:val="19"/>
        <w:ind w:firstLine="709"/>
        <w:jc w:val="both"/>
      </w:pPr>
      <w:r>
        <w:rPr>
          <w:b/>
        </w:rPr>
        <w:t xml:space="preserve">4.6. Настольная игра. </w:t>
      </w:r>
      <w:r>
        <w:t xml:space="preserve">Настольная игра должна быть авторской, содержание игры должно раскрывать определенную историческую проблему в контексте выбранного периода истории. Например, если речь идет о Великой Отечественной войне, то игра может охватывать такие аспекты, как боевые операции, подвиги героев, жизнь на фронте и в тылу, влияние войны на экономику и культуру. </w:t>
      </w:r>
    </w:p>
    <w:p w:rsidR="002A6EF0" w:rsidRDefault="007E23AC">
      <w:pPr>
        <w:pStyle w:val="19"/>
        <w:ind w:firstLine="709"/>
        <w:jc w:val="both"/>
      </w:pPr>
      <w:r>
        <w:t>Оценивание производится по десяти критериям.</w:t>
      </w:r>
    </w:p>
    <w:p w:rsidR="002A6EF0" w:rsidRDefault="007E23AC">
      <w:pPr>
        <w:pStyle w:val="19"/>
        <w:ind w:firstLine="709"/>
        <w:jc w:val="both"/>
      </w:pPr>
      <w:r>
        <w:t>Критерии оценивания конкурсного испытания:</w:t>
      </w:r>
    </w:p>
    <w:p w:rsidR="002A6EF0" w:rsidRDefault="007E23AC">
      <w:pPr>
        <w:pStyle w:val="19"/>
        <w:ind w:firstLine="709"/>
        <w:jc w:val="both"/>
      </w:pPr>
      <w:r>
        <w:t>- название игры;</w:t>
      </w:r>
    </w:p>
    <w:p w:rsidR="002A6EF0" w:rsidRDefault="007E23AC">
      <w:pPr>
        <w:pStyle w:val="19"/>
        <w:ind w:firstLine="709"/>
        <w:jc w:val="both"/>
      </w:pPr>
      <w:r>
        <w:t>- целевая аудитория (на кого рассчитана игра);</w:t>
      </w:r>
    </w:p>
    <w:p w:rsidR="002A6EF0" w:rsidRDefault="007E23AC">
      <w:pPr>
        <w:pStyle w:val="19"/>
        <w:ind w:firstLine="709"/>
        <w:jc w:val="both"/>
      </w:pPr>
      <w:r>
        <w:t>- цель игры;</w:t>
      </w:r>
    </w:p>
    <w:p w:rsidR="002A6EF0" w:rsidRDefault="007E23AC">
      <w:pPr>
        <w:pStyle w:val="19"/>
        <w:ind w:firstLine="709"/>
        <w:jc w:val="both"/>
      </w:pPr>
      <w:r>
        <w:t>- содержание игры (достоверность, точность, полезность информации);</w:t>
      </w:r>
    </w:p>
    <w:p w:rsidR="002A6EF0" w:rsidRDefault="007E23AC">
      <w:pPr>
        <w:pStyle w:val="19"/>
        <w:ind w:firstLine="709"/>
        <w:jc w:val="both"/>
      </w:pPr>
      <w:r>
        <w:lastRenderedPageBreak/>
        <w:t>- уровень сложности игры (правила игры);</w:t>
      </w:r>
    </w:p>
    <w:p w:rsidR="002A6EF0" w:rsidRDefault="007E23AC">
      <w:pPr>
        <w:pStyle w:val="19"/>
        <w:ind w:firstLine="709"/>
        <w:jc w:val="both"/>
      </w:pPr>
      <w:r>
        <w:t>- внешний вид/оформление игры (красивее/интереснее/современнее);</w:t>
      </w:r>
    </w:p>
    <w:p w:rsidR="002A6EF0" w:rsidRDefault="007E23AC">
      <w:pPr>
        <w:pStyle w:val="19"/>
        <w:ind w:firstLine="709"/>
        <w:jc w:val="both"/>
      </w:pPr>
      <w:r>
        <w:t>- оригинальность/увлекательность игры (погруженность в процесс);</w:t>
      </w:r>
    </w:p>
    <w:p w:rsidR="002A6EF0" w:rsidRDefault="007E23AC">
      <w:pPr>
        <w:pStyle w:val="19"/>
        <w:ind w:firstLine="709"/>
        <w:jc w:val="both"/>
      </w:pPr>
      <w:r>
        <w:t xml:space="preserve">- </w:t>
      </w:r>
      <w:proofErr w:type="spellStart"/>
      <w:r>
        <w:t>многоразовость</w:t>
      </w:r>
      <w:proofErr w:type="spellEnd"/>
      <w:r>
        <w:t xml:space="preserve"> (как много раз можно играть в игру, чтобы она по-прежнему оставалась интересной);</w:t>
      </w:r>
    </w:p>
    <w:p w:rsidR="002A6EF0" w:rsidRDefault="007E23AC">
      <w:pPr>
        <w:pStyle w:val="19"/>
        <w:ind w:firstLine="709"/>
        <w:jc w:val="both"/>
      </w:pPr>
      <w:r>
        <w:t>- мобильность игры (насколько удобно взять игру с собой, величина/ размер, компактность).</w:t>
      </w:r>
    </w:p>
    <w:p w:rsidR="002A6EF0" w:rsidRDefault="007E23AC">
      <w:pPr>
        <w:pStyle w:val="19"/>
        <w:ind w:firstLine="709"/>
        <w:jc w:val="both"/>
      </w:pPr>
      <w:r>
        <w:t>В номинации определяется один победитель и два призёра.</w:t>
      </w:r>
    </w:p>
    <w:p w:rsidR="002A6EF0" w:rsidRDefault="002A6EF0">
      <w:pPr>
        <w:pStyle w:val="19"/>
        <w:ind w:firstLine="709"/>
        <w:jc w:val="both"/>
      </w:pPr>
    </w:p>
    <w:p w:rsidR="002A6EF0" w:rsidRDefault="007E23AC">
      <w:pPr>
        <w:pStyle w:val="19"/>
        <w:ind w:firstLine="720"/>
        <w:jc w:val="center"/>
        <w:rPr>
          <w:b/>
        </w:rPr>
      </w:pPr>
      <w:r>
        <w:rPr>
          <w:b/>
        </w:rPr>
        <w:t xml:space="preserve">5. </w:t>
      </w:r>
      <w:bookmarkEnd w:id="2"/>
      <w:bookmarkEnd w:id="3"/>
      <w:r>
        <w:rPr>
          <w:b/>
        </w:rPr>
        <w:t>Порядок работы Экспертной комиссии</w:t>
      </w:r>
    </w:p>
    <w:p w:rsidR="002A6EF0" w:rsidRDefault="002A6EF0">
      <w:pPr>
        <w:pStyle w:val="19"/>
        <w:ind w:firstLine="720"/>
        <w:jc w:val="center"/>
        <w:rPr>
          <w:b/>
        </w:rPr>
      </w:pPr>
    </w:p>
    <w:p w:rsidR="002A6EF0" w:rsidRDefault="007E23AC">
      <w:pPr>
        <w:pStyle w:val="19"/>
        <w:tabs>
          <w:tab w:val="left" w:pos="142"/>
        </w:tabs>
        <w:ind w:firstLine="709"/>
        <w:jc w:val="both"/>
      </w:pPr>
      <w:r>
        <w:t xml:space="preserve">5.1. Для оценки соответствия поданных заявок условиям Конкурса Оператором проводится техническая экспертиза: оценка полноты (заполнение всех полей заявки) и достоверности материалов. </w:t>
      </w:r>
    </w:p>
    <w:p w:rsidR="002A6EF0" w:rsidRDefault="007E23AC">
      <w:pPr>
        <w:pStyle w:val="19"/>
        <w:tabs>
          <w:tab w:val="left" w:pos="142"/>
        </w:tabs>
        <w:ind w:firstLine="709"/>
        <w:jc w:val="both"/>
      </w:pPr>
      <w:r>
        <w:t xml:space="preserve">5.2. В целях оценки конкурсных работ участников Конкурса создается Экспертная комиссия Конкурса (далее – Экспертная комиссия) (Приложение 3). </w:t>
      </w:r>
    </w:p>
    <w:p w:rsidR="002A6EF0" w:rsidRDefault="007E23AC">
      <w:pPr>
        <w:pStyle w:val="19"/>
        <w:tabs>
          <w:tab w:val="left" w:pos="142"/>
        </w:tabs>
        <w:ind w:firstLine="709"/>
        <w:jc w:val="both"/>
      </w:pPr>
      <w:r>
        <w:t>5.3. В состав Экспертной комиссии входят представители системы высшего образования, федеральных органов государственной власти, эксперты по профилю, представители общественных объединений, научного сообщества.</w:t>
      </w:r>
    </w:p>
    <w:p w:rsidR="002A6EF0" w:rsidRDefault="007E23AC">
      <w:pPr>
        <w:pStyle w:val="19"/>
        <w:tabs>
          <w:tab w:val="left" w:pos="1282"/>
        </w:tabs>
        <w:ind w:firstLine="709"/>
        <w:jc w:val="both"/>
      </w:pPr>
      <w:r>
        <w:t>5.4. Обязанности и права членов Экспертной комиссии.</w:t>
      </w:r>
    </w:p>
    <w:p w:rsidR="002A6EF0" w:rsidRDefault="007E23AC">
      <w:pPr>
        <w:pStyle w:val="19"/>
        <w:ind w:firstLine="709"/>
        <w:jc w:val="both"/>
      </w:pPr>
      <w:r>
        <w:t>Члены экспертной комиссии оценивают выполнение Конкурсных испытаний в баллах на основании критериев, в соответствии с настоящим Положением о Конкурсе, перечисленными в п. 4.</w:t>
      </w:r>
    </w:p>
    <w:p w:rsidR="002A6EF0" w:rsidRDefault="007E23AC">
      <w:pPr>
        <w:pStyle w:val="19"/>
        <w:ind w:firstLine="709"/>
        <w:jc w:val="both"/>
      </w:pPr>
      <w:r>
        <w:t xml:space="preserve">Председатель Экспертной комиссии обязан обеспечивать соблюдение настоящего Положения и координировать работу экспертной комиссии Конкурса. </w:t>
      </w:r>
    </w:p>
    <w:p w:rsidR="002A6EF0" w:rsidRDefault="007E23AC">
      <w:pPr>
        <w:pStyle w:val="19"/>
        <w:tabs>
          <w:tab w:val="left" w:pos="1273"/>
        </w:tabs>
        <w:ind w:firstLine="709"/>
        <w:jc w:val="both"/>
      </w:pPr>
      <w:r>
        <w:t>5.6. Решение  Экспертной комиссии о победителях и призёрах  Конкурса оформляется протоколом.</w:t>
      </w:r>
    </w:p>
    <w:p w:rsidR="002A6EF0" w:rsidRDefault="002A6EF0">
      <w:pPr>
        <w:pStyle w:val="19"/>
        <w:tabs>
          <w:tab w:val="left" w:pos="1273"/>
        </w:tabs>
        <w:ind w:firstLine="709"/>
        <w:jc w:val="both"/>
      </w:pPr>
    </w:p>
    <w:p w:rsidR="002A6EF0" w:rsidRDefault="007E23AC">
      <w:pPr>
        <w:pStyle w:val="12"/>
        <w:keepNext/>
        <w:keepLines/>
        <w:tabs>
          <w:tab w:val="left" w:pos="371"/>
        </w:tabs>
      </w:pPr>
      <w:bookmarkStart w:id="4" w:name="bookmark22"/>
      <w:bookmarkStart w:id="5" w:name="bookmark23"/>
      <w:r>
        <w:t xml:space="preserve">6. </w:t>
      </w:r>
      <w:bookmarkEnd w:id="4"/>
      <w:bookmarkEnd w:id="5"/>
      <w:r>
        <w:t>Награждение участников Конкурса</w:t>
      </w:r>
    </w:p>
    <w:p w:rsidR="002A6EF0" w:rsidRDefault="002A6EF0">
      <w:pPr>
        <w:pStyle w:val="12"/>
        <w:keepNext/>
        <w:keepLines/>
        <w:tabs>
          <w:tab w:val="left" w:pos="371"/>
        </w:tabs>
      </w:pPr>
    </w:p>
    <w:p w:rsidR="002A6EF0" w:rsidRDefault="007E23AC">
      <w:pPr>
        <w:pStyle w:val="19"/>
        <w:ind w:firstLine="709"/>
        <w:jc w:val="both"/>
      </w:pPr>
      <w:r>
        <w:t>6.1. Конкурсные заявки, прошедшие техническую экспертизу, получают электронные сертификаты за участие в Конкурсе.</w:t>
      </w:r>
    </w:p>
    <w:p w:rsidR="002A6EF0" w:rsidRDefault="007E23AC">
      <w:pPr>
        <w:pStyle w:val="19"/>
        <w:ind w:firstLine="709"/>
        <w:jc w:val="both"/>
      </w:pPr>
      <w:r>
        <w:t>6.2. По итогам работы Экспертной комиссии определяются победители по следующим номинациям: «Просветительское мероприятие», «Арт-объект», «Гражданско-патриотическое воспитание студентов», «</w:t>
      </w:r>
      <w:proofErr w:type="spellStart"/>
      <w:r>
        <w:t>Архиценно</w:t>
      </w:r>
      <w:proofErr w:type="spellEnd"/>
      <w:r>
        <w:t>», «Региональный проект по сохранению исторической памяти», «Настольная игра». В каждой номинации определяется один победитель и два призёра.</w:t>
      </w:r>
    </w:p>
    <w:p w:rsidR="002A6EF0" w:rsidRDefault="007E23AC">
      <w:pPr>
        <w:pStyle w:val="19"/>
        <w:ind w:firstLine="709"/>
        <w:jc w:val="both"/>
      </w:pPr>
      <w:r>
        <w:t xml:space="preserve">6.3. Оператор Конкурса имеет право на установление дополнительных призовых мест, либо на их сокращение. Организаторы Конкурса награждают победителей и призеров Конкурса. </w:t>
      </w:r>
    </w:p>
    <w:p w:rsidR="002A6EF0" w:rsidRDefault="007E23AC">
      <w:pPr>
        <w:pStyle w:val="19"/>
        <w:ind w:firstLine="709"/>
        <w:jc w:val="both"/>
      </w:pPr>
      <w:r>
        <w:lastRenderedPageBreak/>
        <w:t>6.4. Списки победителей и призеров Конкурса размещаются на сайте Оператора Конкурса (адрес: https://pskgu.ru/) и в его социальных сетях (vk.com, Telegram).</w:t>
      </w:r>
    </w:p>
    <w:p w:rsidR="002A6EF0" w:rsidRDefault="007E23AC">
      <w:pPr>
        <w:pStyle w:val="19"/>
        <w:ind w:firstLine="709"/>
        <w:jc w:val="both"/>
      </w:pPr>
      <w:r>
        <w:t>6.5. Победители и призёры Конкурса награждаются дипломами и памятными призами.</w:t>
      </w:r>
    </w:p>
    <w:p w:rsidR="002A6EF0" w:rsidRDefault="007E23AC">
      <w:pPr>
        <w:pStyle w:val="19"/>
        <w:ind w:firstLine="709"/>
        <w:jc w:val="both"/>
      </w:pPr>
      <w:r>
        <w:t>6.6. Награждение победителей и призёров Конкурса может проводиться в очной и заочной форме.</w:t>
      </w:r>
    </w:p>
    <w:p w:rsidR="002A6EF0" w:rsidRDefault="007E23AC">
      <w:pPr>
        <w:pStyle w:val="19"/>
        <w:ind w:firstLine="709"/>
        <w:jc w:val="both"/>
      </w:pPr>
      <w:r>
        <w:t>Очное награждение происходит в рамках проведения XIII Научно-практической конференции «Актуальные проблемы теории и методики обучения истории и обществознанию», посвященной 80-летию Победы в Великой Отечественной войне 1941 – 1945 г</w:t>
      </w:r>
      <w:bookmarkStart w:id="6" w:name="_GoBack"/>
      <w:bookmarkEnd w:id="6"/>
      <w:r>
        <w:t>г. 20 декабря 2025 г. в г. Пскове на историческом факультете Псковского государственного университета.</w:t>
      </w:r>
    </w:p>
    <w:p w:rsidR="002A6EF0" w:rsidRDefault="002A6EF0">
      <w:pPr>
        <w:pStyle w:val="19"/>
        <w:ind w:firstLine="709"/>
        <w:jc w:val="both"/>
      </w:pPr>
    </w:p>
    <w:p w:rsidR="002A6EF0" w:rsidRDefault="007E23AC">
      <w:pPr>
        <w:pStyle w:val="19"/>
        <w:ind w:firstLine="709"/>
        <w:jc w:val="center"/>
        <w:rPr>
          <w:b/>
        </w:rPr>
      </w:pPr>
      <w:r>
        <w:rPr>
          <w:b/>
        </w:rPr>
        <w:t>7. Контактная информация</w:t>
      </w:r>
    </w:p>
    <w:p w:rsidR="002A6EF0" w:rsidRDefault="002A6EF0">
      <w:pPr>
        <w:pStyle w:val="19"/>
        <w:ind w:firstLine="709"/>
        <w:jc w:val="center"/>
        <w:rPr>
          <w:b/>
        </w:rPr>
      </w:pPr>
    </w:p>
    <w:p w:rsidR="002A6EF0" w:rsidRDefault="007E23AC">
      <w:pPr>
        <w:pStyle w:val="19"/>
        <w:ind w:firstLine="709"/>
        <w:jc w:val="both"/>
      </w:pPr>
      <w:r>
        <w:t>7.1. По вопросам проведения Конкурса обращаться к контактному лицу.</w:t>
      </w:r>
    </w:p>
    <w:p w:rsidR="002A6EF0" w:rsidRDefault="007E23AC">
      <w:pPr>
        <w:pStyle w:val="19"/>
        <w:ind w:firstLine="709"/>
        <w:jc w:val="both"/>
      </w:pPr>
      <w:r>
        <w:t xml:space="preserve">Контактное лицо – Филиппова Татьяна Владимировна, доцент кафедры отечественной и всеобщей истории ФГБОУ ВО «Псковский государственный университет», кандидат педагогических наук, тел.: +79211160749, </w:t>
      </w:r>
      <w:proofErr w:type="spellStart"/>
      <w:r>
        <w:t>эл.почта</w:t>
      </w:r>
      <w:proofErr w:type="spellEnd"/>
      <w:r>
        <w:t>: filippova@pskgu.ru</w:t>
      </w:r>
    </w:p>
    <w:p w:rsidR="002A6EF0" w:rsidRDefault="002A6EF0">
      <w:pPr>
        <w:sectPr w:rsidR="002A6EF0">
          <w:pgSz w:w="11900" w:h="16840"/>
          <w:pgMar w:top="1109" w:right="803" w:bottom="987" w:left="1650" w:header="681" w:footer="559" w:gutter="0"/>
          <w:pgNumType w:start="1"/>
          <w:cols w:space="720"/>
        </w:sectPr>
      </w:pPr>
    </w:p>
    <w:p w:rsidR="002A6EF0" w:rsidRDefault="007E23AC">
      <w:pPr>
        <w:pStyle w:val="25"/>
        <w:spacing w:after="0"/>
        <w:ind w:left="0"/>
        <w:contextualSpacing/>
        <w:jc w:val="right"/>
      </w:pPr>
      <w:r>
        <w:lastRenderedPageBreak/>
        <w:t xml:space="preserve">Приложение № 1 </w:t>
      </w:r>
    </w:p>
    <w:p w:rsidR="002A6EF0" w:rsidRDefault="007E23AC">
      <w:pPr>
        <w:pStyle w:val="19"/>
        <w:ind w:firstLine="0"/>
        <w:contextualSpacing/>
        <w:jc w:val="center"/>
        <w:rPr>
          <w:b/>
        </w:rPr>
      </w:pPr>
      <w:r>
        <w:rPr>
          <w:b/>
        </w:rPr>
        <w:t>Информационная карта участника Всероссийского конкурса лучших практик сохранения исторической памяти среди вузов РФ</w:t>
      </w:r>
    </w:p>
    <w:p w:rsidR="002A6EF0" w:rsidRDefault="002A6EF0">
      <w:pPr>
        <w:pStyle w:val="19"/>
        <w:ind w:firstLine="0"/>
        <w:contextualSpacing/>
        <w:jc w:val="center"/>
        <w:rPr>
          <w:b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80"/>
        <w:gridCol w:w="3384"/>
      </w:tblGrid>
      <w:tr w:rsidR="002A6EF0">
        <w:trPr>
          <w:trHeight w:hRule="exact" w:val="398"/>
          <w:jc w:val="center"/>
        </w:trPr>
        <w:tc>
          <w:tcPr>
            <w:tcW w:w="976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5ED"/>
            <w:tcMar>
              <w:left w:w="10" w:type="dxa"/>
              <w:right w:w="10" w:type="dxa"/>
            </w:tcMar>
            <w:vAlign w:val="bottom"/>
          </w:tcPr>
          <w:p w:rsidR="002A6EF0" w:rsidRDefault="007E23AC">
            <w:pPr>
              <w:pStyle w:val="a8"/>
              <w:ind w:firstLine="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1. Общие сведения</w:t>
            </w:r>
          </w:p>
        </w:tc>
      </w:tr>
      <w:tr w:rsidR="002A6EF0">
        <w:trPr>
          <w:trHeight w:hRule="exact" w:val="302"/>
          <w:jc w:val="center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2A6EF0" w:rsidRDefault="007E23AC">
            <w:pPr>
              <w:pStyle w:val="a8"/>
              <w:ind w:firstLine="0"/>
              <w:rPr>
                <w:sz w:val="22"/>
              </w:rPr>
            </w:pPr>
            <w:r>
              <w:rPr>
                <w:sz w:val="22"/>
              </w:rPr>
              <w:t>Фамилия имя отчество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2A6EF0" w:rsidRDefault="002A6EF0">
            <w:pPr>
              <w:rPr>
                <w:rFonts w:ascii="Times New Roman" w:hAnsi="Times New Roman"/>
                <w:sz w:val="22"/>
              </w:rPr>
            </w:pPr>
          </w:p>
        </w:tc>
      </w:tr>
      <w:tr w:rsidR="002A6EF0">
        <w:trPr>
          <w:trHeight w:hRule="exact" w:val="278"/>
          <w:jc w:val="center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2A6EF0" w:rsidRDefault="007E23AC">
            <w:pPr>
              <w:pStyle w:val="a8"/>
              <w:ind w:firstLine="0"/>
              <w:rPr>
                <w:sz w:val="22"/>
              </w:rPr>
            </w:pPr>
            <w:r>
              <w:rPr>
                <w:sz w:val="22"/>
              </w:rPr>
              <w:t>Населённый пункт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2A6EF0" w:rsidRDefault="002A6EF0">
            <w:pPr>
              <w:rPr>
                <w:rFonts w:ascii="Times New Roman" w:hAnsi="Times New Roman"/>
                <w:sz w:val="22"/>
              </w:rPr>
            </w:pPr>
          </w:p>
        </w:tc>
      </w:tr>
      <w:tr w:rsidR="002A6EF0">
        <w:trPr>
          <w:trHeight w:hRule="exact" w:val="283"/>
          <w:jc w:val="center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2A6EF0" w:rsidRDefault="007E23AC">
            <w:pPr>
              <w:pStyle w:val="a8"/>
              <w:ind w:firstLine="0"/>
              <w:rPr>
                <w:sz w:val="22"/>
              </w:rPr>
            </w:pPr>
            <w:r>
              <w:rPr>
                <w:sz w:val="22"/>
              </w:rPr>
              <w:t>Дата рождения (день, месяц, год)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2A6EF0" w:rsidRDefault="002A6EF0">
            <w:pPr>
              <w:rPr>
                <w:rFonts w:ascii="Times New Roman" w:hAnsi="Times New Roman"/>
                <w:sz w:val="22"/>
              </w:rPr>
            </w:pPr>
          </w:p>
        </w:tc>
      </w:tr>
      <w:tr w:rsidR="002A6EF0">
        <w:trPr>
          <w:trHeight w:hRule="exact" w:val="293"/>
          <w:jc w:val="center"/>
        </w:trPr>
        <w:tc>
          <w:tcPr>
            <w:tcW w:w="976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5ED"/>
            <w:tcMar>
              <w:left w:w="10" w:type="dxa"/>
              <w:right w:w="10" w:type="dxa"/>
            </w:tcMar>
            <w:vAlign w:val="bottom"/>
          </w:tcPr>
          <w:p w:rsidR="002A6EF0" w:rsidRDefault="007E23AC">
            <w:pPr>
              <w:pStyle w:val="a8"/>
              <w:ind w:firstLine="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2. Образование</w:t>
            </w:r>
          </w:p>
        </w:tc>
      </w:tr>
      <w:tr w:rsidR="002A6EF0">
        <w:trPr>
          <w:trHeight w:hRule="exact" w:val="616"/>
          <w:jc w:val="center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2A6EF0" w:rsidRDefault="007E23AC">
            <w:pPr>
              <w:pStyle w:val="a8"/>
              <w:ind w:firstLine="0"/>
              <w:rPr>
                <w:sz w:val="22"/>
              </w:rPr>
            </w:pPr>
            <w:r>
              <w:rPr>
                <w:sz w:val="22"/>
              </w:rPr>
              <w:t>Место учебы (наименование образовательной организации в соответствии с Уставом)</w:t>
            </w:r>
          </w:p>
          <w:p w:rsidR="002A6EF0" w:rsidRDefault="002A6EF0">
            <w:pPr>
              <w:pStyle w:val="a8"/>
              <w:ind w:firstLine="0"/>
              <w:rPr>
                <w:sz w:val="22"/>
              </w:rPr>
            </w:pP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2A6EF0" w:rsidRDefault="002A6EF0">
            <w:pPr>
              <w:rPr>
                <w:rFonts w:ascii="Times New Roman" w:hAnsi="Times New Roman"/>
                <w:sz w:val="22"/>
              </w:rPr>
            </w:pPr>
          </w:p>
        </w:tc>
      </w:tr>
      <w:tr w:rsidR="002A6EF0">
        <w:trPr>
          <w:trHeight w:hRule="exact" w:val="285"/>
          <w:jc w:val="center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2A6EF0" w:rsidRDefault="007E23AC">
            <w:pPr>
              <w:pStyle w:val="a8"/>
              <w:ind w:firstLine="0"/>
              <w:rPr>
                <w:sz w:val="22"/>
              </w:rPr>
            </w:pPr>
            <w:r>
              <w:rPr>
                <w:sz w:val="22"/>
              </w:rPr>
              <w:t>Курс, направление подготовки, профиль подготовки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2A6EF0" w:rsidRDefault="002A6EF0">
            <w:pPr>
              <w:rPr>
                <w:rFonts w:ascii="Times New Roman" w:hAnsi="Times New Roman"/>
                <w:sz w:val="22"/>
              </w:rPr>
            </w:pPr>
          </w:p>
        </w:tc>
      </w:tr>
      <w:tr w:rsidR="002A6EF0">
        <w:trPr>
          <w:trHeight w:hRule="exact" w:val="276"/>
          <w:jc w:val="center"/>
        </w:trPr>
        <w:tc>
          <w:tcPr>
            <w:tcW w:w="976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5ED"/>
            <w:tcMar>
              <w:left w:w="10" w:type="dxa"/>
              <w:right w:w="10" w:type="dxa"/>
            </w:tcMar>
          </w:tcPr>
          <w:p w:rsidR="002A6EF0" w:rsidRDefault="007E23AC">
            <w:pPr>
              <w:pStyle w:val="a8"/>
              <w:ind w:firstLine="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3. Контакты</w:t>
            </w:r>
          </w:p>
        </w:tc>
      </w:tr>
      <w:tr w:rsidR="002A6EF0">
        <w:trPr>
          <w:trHeight w:hRule="exact" w:val="247"/>
          <w:jc w:val="center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2A6EF0" w:rsidRDefault="007E23AC">
            <w:pPr>
              <w:pStyle w:val="a8"/>
              <w:ind w:firstLine="0"/>
              <w:rPr>
                <w:sz w:val="22"/>
              </w:rPr>
            </w:pPr>
            <w:r>
              <w:rPr>
                <w:sz w:val="22"/>
              </w:rPr>
              <w:t>Адрес образовательной организации, тел., e-</w:t>
            </w:r>
            <w:proofErr w:type="spellStart"/>
            <w:r>
              <w:rPr>
                <w:sz w:val="22"/>
              </w:rPr>
              <w:t>mail</w:t>
            </w:r>
            <w:proofErr w:type="spellEnd"/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2A6EF0" w:rsidRDefault="002A6EF0">
            <w:pPr>
              <w:rPr>
                <w:rFonts w:ascii="Times New Roman" w:hAnsi="Times New Roman"/>
                <w:sz w:val="22"/>
              </w:rPr>
            </w:pPr>
          </w:p>
        </w:tc>
      </w:tr>
      <w:tr w:rsidR="002A6EF0">
        <w:trPr>
          <w:trHeight w:hRule="exact" w:val="267"/>
          <w:jc w:val="center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2A6EF0" w:rsidRDefault="007E23AC">
            <w:pPr>
              <w:pStyle w:val="a8"/>
              <w:ind w:firstLine="0"/>
              <w:rPr>
                <w:sz w:val="22"/>
              </w:rPr>
            </w:pPr>
            <w:r>
              <w:rPr>
                <w:sz w:val="22"/>
              </w:rPr>
              <w:t>Домашний адрес с индексом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2A6EF0" w:rsidRDefault="002A6EF0">
            <w:pPr>
              <w:rPr>
                <w:rFonts w:ascii="Times New Roman" w:hAnsi="Times New Roman"/>
                <w:sz w:val="22"/>
              </w:rPr>
            </w:pPr>
          </w:p>
        </w:tc>
      </w:tr>
      <w:tr w:rsidR="002A6EF0">
        <w:trPr>
          <w:trHeight w:hRule="exact" w:val="272"/>
          <w:jc w:val="center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2A6EF0" w:rsidRDefault="007E23AC">
            <w:pPr>
              <w:pStyle w:val="a8"/>
              <w:ind w:firstLine="0"/>
              <w:rPr>
                <w:sz w:val="22"/>
              </w:rPr>
            </w:pPr>
            <w:r>
              <w:rPr>
                <w:sz w:val="22"/>
              </w:rPr>
              <w:t>Мобильный телефон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2A6EF0" w:rsidRDefault="002A6EF0">
            <w:pPr>
              <w:rPr>
                <w:rFonts w:ascii="Times New Roman" w:hAnsi="Times New Roman"/>
                <w:sz w:val="22"/>
              </w:rPr>
            </w:pPr>
          </w:p>
        </w:tc>
      </w:tr>
      <w:tr w:rsidR="002A6EF0">
        <w:trPr>
          <w:trHeight w:hRule="exact" w:val="343"/>
          <w:jc w:val="center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2A6EF0" w:rsidRDefault="007E23AC">
            <w:pPr>
              <w:pStyle w:val="a8"/>
              <w:ind w:firstLine="0"/>
              <w:rPr>
                <w:sz w:val="22"/>
              </w:rPr>
            </w:pPr>
            <w:r>
              <w:rPr>
                <w:sz w:val="22"/>
              </w:rPr>
              <w:t>Личная электронная почта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2A6EF0" w:rsidRDefault="002A6EF0">
            <w:pPr>
              <w:rPr>
                <w:rFonts w:ascii="Times New Roman" w:hAnsi="Times New Roman"/>
                <w:sz w:val="22"/>
              </w:rPr>
            </w:pPr>
          </w:p>
        </w:tc>
      </w:tr>
      <w:tr w:rsidR="002A6EF0">
        <w:trPr>
          <w:trHeight w:hRule="exact" w:val="285"/>
          <w:jc w:val="center"/>
        </w:trPr>
        <w:tc>
          <w:tcPr>
            <w:tcW w:w="9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left w:w="10" w:type="dxa"/>
              <w:right w:w="10" w:type="dxa"/>
            </w:tcMar>
          </w:tcPr>
          <w:p w:rsidR="002A6EF0" w:rsidRDefault="007E23AC">
            <w:pPr>
              <w:pStyle w:val="a8"/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4. Конкурс</w:t>
            </w:r>
          </w:p>
        </w:tc>
      </w:tr>
      <w:tr w:rsidR="002A6EF0">
        <w:trPr>
          <w:trHeight w:hRule="exact" w:val="294"/>
          <w:jc w:val="center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2A6EF0" w:rsidRDefault="007E23AC">
            <w:pPr>
              <w:pStyle w:val="a8"/>
              <w:ind w:firstLine="0"/>
              <w:rPr>
                <w:sz w:val="22"/>
              </w:rPr>
            </w:pPr>
            <w:r>
              <w:rPr>
                <w:sz w:val="22"/>
              </w:rPr>
              <w:t>Номинация Конкурса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2A6EF0" w:rsidRDefault="002A6EF0">
            <w:pPr>
              <w:rPr>
                <w:rFonts w:ascii="Times New Roman" w:hAnsi="Times New Roman"/>
                <w:sz w:val="22"/>
              </w:rPr>
            </w:pPr>
          </w:p>
        </w:tc>
      </w:tr>
      <w:tr w:rsidR="002A6EF0">
        <w:trPr>
          <w:trHeight w:hRule="exact" w:val="294"/>
          <w:jc w:val="center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2A6EF0" w:rsidRDefault="007E23AC">
            <w:pPr>
              <w:pStyle w:val="a8"/>
              <w:ind w:firstLine="0"/>
              <w:rPr>
                <w:sz w:val="22"/>
              </w:rPr>
            </w:pPr>
            <w:r>
              <w:rPr>
                <w:sz w:val="22"/>
              </w:rPr>
              <w:t>Название представленной работы (проекта)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2A6EF0" w:rsidRDefault="002A6EF0">
            <w:pPr>
              <w:rPr>
                <w:rFonts w:ascii="Times New Roman" w:hAnsi="Times New Roman"/>
                <w:sz w:val="22"/>
              </w:rPr>
            </w:pPr>
          </w:p>
        </w:tc>
      </w:tr>
      <w:tr w:rsidR="002A6EF0">
        <w:trPr>
          <w:trHeight w:hRule="exact" w:val="294"/>
          <w:jc w:val="center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2A6EF0" w:rsidRDefault="007E23AC">
            <w:pPr>
              <w:pStyle w:val="a8"/>
              <w:ind w:firstLine="0"/>
              <w:rPr>
                <w:sz w:val="22"/>
              </w:rPr>
            </w:pPr>
            <w:r>
              <w:rPr>
                <w:sz w:val="22"/>
              </w:rPr>
              <w:t>Цель представленной работы (проекта)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2A6EF0" w:rsidRDefault="002A6EF0">
            <w:pPr>
              <w:rPr>
                <w:rFonts w:ascii="Times New Roman" w:hAnsi="Times New Roman"/>
                <w:sz w:val="22"/>
              </w:rPr>
            </w:pPr>
          </w:p>
        </w:tc>
      </w:tr>
      <w:tr w:rsidR="002A6EF0">
        <w:trPr>
          <w:trHeight w:hRule="exact" w:val="310"/>
          <w:jc w:val="center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2A6EF0" w:rsidRDefault="007E23AC">
            <w:pPr>
              <w:pStyle w:val="a8"/>
              <w:ind w:firstLine="0"/>
              <w:rPr>
                <w:sz w:val="22"/>
              </w:rPr>
            </w:pPr>
            <w:r>
              <w:rPr>
                <w:sz w:val="22"/>
              </w:rPr>
              <w:t>Краткая аннотация  представленной работы (проекта)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2A6EF0" w:rsidRDefault="002A6EF0">
            <w:pPr>
              <w:rPr>
                <w:rFonts w:ascii="Times New Roman" w:hAnsi="Times New Roman"/>
                <w:sz w:val="22"/>
              </w:rPr>
            </w:pPr>
          </w:p>
        </w:tc>
      </w:tr>
      <w:tr w:rsidR="002A6EF0">
        <w:trPr>
          <w:trHeight w:hRule="exact" w:val="310"/>
          <w:jc w:val="center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2A6EF0" w:rsidRDefault="007E23AC">
            <w:pPr>
              <w:pStyle w:val="a8"/>
              <w:ind w:firstLine="0"/>
              <w:rPr>
                <w:sz w:val="22"/>
              </w:rPr>
            </w:pPr>
            <w:r>
              <w:rPr>
                <w:sz w:val="22"/>
              </w:rPr>
              <w:t>Теоретическая значимость представленной работы (проекта)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2A6EF0" w:rsidRDefault="002A6EF0">
            <w:pPr>
              <w:rPr>
                <w:rFonts w:ascii="Times New Roman" w:hAnsi="Times New Roman"/>
                <w:sz w:val="22"/>
              </w:rPr>
            </w:pPr>
          </w:p>
        </w:tc>
      </w:tr>
      <w:tr w:rsidR="002A6EF0">
        <w:trPr>
          <w:trHeight w:hRule="exact" w:val="310"/>
          <w:jc w:val="center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2A6EF0" w:rsidRDefault="007E23AC">
            <w:pPr>
              <w:pStyle w:val="a8"/>
              <w:ind w:firstLine="0"/>
              <w:rPr>
                <w:sz w:val="22"/>
              </w:rPr>
            </w:pPr>
            <w:r>
              <w:rPr>
                <w:sz w:val="22"/>
              </w:rPr>
              <w:t>Практическая значимость представленной работы (проекта)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2A6EF0" w:rsidRDefault="002A6EF0">
            <w:pPr>
              <w:rPr>
                <w:rFonts w:ascii="Times New Roman" w:hAnsi="Times New Roman"/>
                <w:sz w:val="22"/>
              </w:rPr>
            </w:pPr>
          </w:p>
        </w:tc>
      </w:tr>
      <w:tr w:rsidR="002A6EF0">
        <w:trPr>
          <w:trHeight w:hRule="exact" w:val="277"/>
          <w:jc w:val="center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2A6EF0" w:rsidRDefault="007E23AC">
            <w:pPr>
              <w:pStyle w:val="a8"/>
              <w:ind w:firstLine="0"/>
              <w:rPr>
                <w:sz w:val="22"/>
              </w:rPr>
            </w:pPr>
            <w:r>
              <w:rPr>
                <w:sz w:val="22"/>
              </w:rPr>
              <w:t>Примечание (дополнительные сведения)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2A6EF0" w:rsidRDefault="002A6EF0">
            <w:pPr>
              <w:rPr>
                <w:rFonts w:ascii="Times New Roman" w:hAnsi="Times New Roman"/>
                <w:sz w:val="22"/>
              </w:rPr>
            </w:pPr>
          </w:p>
        </w:tc>
      </w:tr>
    </w:tbl>
    <w:p w:rsidR="002A6EF0" w:rsidRDefault="007E23AC">
      <w:pPr>
        <w:widowControl/>
        <w:spacing w:line="1" w:lineRule="exact"/>
        <w:rPr>
          <w:sz w:val="2"/>
        </w:rPr>
      </w:pPr>
      <w:r>
        <w:t>Правильность сведений, представленных в информационной карте, подтверждаю:</w:t>
      </w:r>
    </w:p>
    <w:p w:rsidR="002A6EF0" w:rsidRDefault="002A6EF0">
      <w:pPr>
        <w:pStyle w:val="25"/>
        <w:tabs>
          <w:tab w:val="left" w:leader="underscore" w:pos="2875"/>
          <w:tab w:val="left" w:leader="underscore" w:pos="6499"/>
        </w:tabs>
        <w:spacing w:after="0"/>
        <w:ind w:left="0" w:right="180"/>
      </w:pPr>
    </w:p>
    <w:p w:rsidR="002A6EF0" w:rsidRDefault="002A6EF0">
      <w:pPr>
        <w:pStyle w:val="25"/>
        <w:tabs>
          <w:tab w:val="left" w:leader="underscore" w:pos="2875"/>
          <w:tab w:val="left" w:leader="underscore" w:pos="6499"/>
        </w:tabs>
        <w:spacing w:after="0"/>
        <w:ind w:left="0" w:right="180"/>
      </w:pPr>
    </w:p>
    <w:p w:rsidR="002A6EF0" w:rsidRDefault="007E23AC">
      <w:pPr>
        <w:pStyle w:val="25"/>
        <w:tabs>
          <w:tab w:val="left" w:leader="underscore" w:pos="595"/>
          <w:tab w:val="left" w:leader="underscore" w:pos="2333"/>
        </w:tabs>
        <w:spacing w:after="140"/>
        <w:ind w:left="0" w:right="180"/>
        <w:jc w:val="both"/>
      </w:pPr>
      <w:r>
        <w:t xml:space="preserve"> «____» _____________ 2025 г.             _______________ /_____________________________/ </w:t>
      </w:r>
    </w:p>
    <w:p w:rsidR="002A6EF0" w:rsidRDefault="007E23AC">
      <w:pPr>
        <w:widowControl/>
        <w:tabs>
          <w:tab w:val="left" w:leader="underscore" w:pos="595"/>
          <w:tab w:val="left" w:leader="underscore" w:pos="2333"/>
        </w:tabs>
        <w:spacing w:after="140"/>
        <w:ind w:right="1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(дата заполнения)                                         (личная подпись) (расшифровка подписи)</w:t>
      </w:r>
    </w:p>
    <w:p w:rsidR="002A6EF0" w:rsidRDefault="002A6EF0">
      <w:pPr>
        <w:pStyle w:val="25"/>
        <w:tabs>
          <w:tab w:val="left" w:leader="underscore" w:pos="2875"/>
          <w:tab w:val="left" w:leader="underscore" w:pos="6499"/>
        </w:tabs>
        <w:spacing w:after="0"/>
        <w:ind w:left="0" w:right="180"/>
        <w:jc w:val="right"/>
      </w:pPr>
    </w:p>
    <w:p w:rsidR="002A6EF0" w:rsidRDefault="002A6EF0">
      <w:pPr>
        <w:pStyle w:val="25"/>
        <w:tabs>
          <w:tab w:val="left" w:leader="underscore" w:pos="595"/>
          <w:tab w:val="left" w:leader="underscore" w:pos="2333"/>
        </w:tabs>
        <w:spacing w:after="140"/>
        <w:ind w:left="0" w:right="180"/>
      </w:pPr>
    </w:p>
    <w:p w:rsidR="002A6EF0" w:rsidRDefault="002A6EF0">
      <w:pPr>
        <w:pStyle w:val="25"/>
        <w:tabs>
          <w:tab w:val="left" w:leader="underscore" w:pos="595"/>
          <w:tab w:val="left" w:leader="underscore" w:pos="2333"/>
        </w:tabs>
        <w:spacing w:after="140"/>
        <w:ind w:left="0" w:right="180"/>
      </w:pPr>
    </w:p>
    <w:p w:rsidR="002A6EF0" w:rsidRDefault="002A6EF0">
      <w:pPr>
        <w:pStyle w:val="25"/>
        <w:tabs>
          <w:tab w:val="left" w:leader="underscore" w:pos="595"/>
          <w:tab w:val="left" w:leader="underscore" w:pos="2333"/>
        </w:tabs>
        <w:spacing w:after="140"/>
        <w:ind w:left="0" w:right="180"/>
        <w:rPr>
          <w:sz w:val="44"/>
        </w:rPr>
      </w:pPr>
    </w:p>
    <w:p w:rsidR="002A6EF0" w:rsidRDefault="002A6EF0">
      <w:pPr>
        <w:pStyle w:val="25"/>
        <w:tabs>
          <w:tab w:val="left" w:leader="underscore" w:pos="595"/>
          <w:tab w:val="left" w:leader="underscore" w:pos="2333"/>
        </w:tabs>
        <w:spacing w:after="140"/>
        <w:ind w:left="0" w:right="180"/>
      </w:pPr>
    </w:p>
    <w:p w:rsidR="002A6EF0" w:rsidRDefault="002A6EF0">
      <w:pPr>
        <w:pStyle w:val="25"/>
        <w:tabs>
          <w:tab w:val="left" w:leader="underscore" w:pos="595"/>
          <w:tab w:val="left" w:leader="underscore" w:pos="2333"/>
        </w:tabs>
        <w:spacing w:after="140"/>
        <w:ind w:left="0" w:right="180"/>
      </w:pPr>
    </w:p>
    <w:p w:rsidR="002A6EF0" w:rsidRDefault="002A6EF0">
      <w:pPr>
        <w:pStyle w:val="25"/>
        <w:tabs>
          <w:tab w:val="left" w:leader="underscore" w:pos="595"/>
          <w:tab w:val="left" w:leader="underscore" w:pos="2333"/>
        </w:tabs>
        <w:spacing w:after="140"/>
        <w:ind w:left="0" w:right="180"/>
      </w:pPr>
    </w:p>
    <w:p w:rsidR="002A6EF0" w:rsidRDefault="002A6EF0">
      <w:pPr>
        <w:pStyle w:val="25"/>
        <w:tabs>
          <w:tab w:val="left" w:leader="underscore" w:pos="595"/>
          <w:tab w:val="left" w:leader="underscore" w:pos="2333"/>
        </w:tabs>
        <w:spacing w:after="140"/>
        <w:ind w:left="0" w:right="180"/>
      </w:pPr>
    </w:p>
    <w:p w:rsidR="002A6EF0" w:rsidRDefault="002A6EF0">
      <w:pPr>
        <w:pStyle w:val="25"/>
        <w:tabs>
          <w:tab w:val="left" w:leader="underscore" w:pos="595"/>
          <w:tab w:val="left" w:leader="underscore" w:pos="2333"/>
        </w:tabs>
        <w:spacing w:after="140"/>
        <w:ind w:left="0" w:right="180"/>
      </w:pPr>
    </w:p>
    <w:p w:rsidR="002A6EF0" w:rsidRDefault="002A6EF0">
      <w:pPr>
        <w:pStyle w:val="25"/>
        <w:tabs>
          <w:tab w:val="left" w:leader="underscore" w:pos="595"/>
          <w:tab w:val="left" w:leader="underscore" w:pos="2333"/>
        </w:tabs>
        <w:spacing w:after="140"/>
        <w:ind w:left="0" w:right="180"/>
      </w:pPr>
    </w:p>
    <w:p w:rsidR="002A6EF0" w:rsidRDefault="002A6EF0">
      <w:pPr>
        <w:pStyle w:val="25"/>
        <w:tabs>
          <w:tab w:val="left" w:leader="underscore" w:pos="595"/>
          <w:tab w:val="left" w:leader="underscore" w:pos="2333"/>
        </w:tabs>
        <w:spacing w:after="140"/>
        <w:ind w:left="0" w:right="180"/>
      </w:pPr>
    </w:p>
    <w:p w:rsidR="002A6EF0" w:rsidRDefault="002A6EF0">
      <w:pPr>
        <w:pStyle w:val="25"/>
        <w:tabs>
          <w:tab w:val="left" w:leader="underscore" w:pos="595"/>
          <w:tab w:val="left" w:leader="underscore" w:pos="2333"/>
        </w:tabs>
        <w:spacing w:after="140"/>
        <w:ind w:left="0" w:right="180"/>
      </w:pPr>
    </w:p>
    <w:p w:rsidR="002A6EF0" w:rsidRDefault="002A6EF0">
      <w:pPr>
        <w:pStyle w:val="25"/>
        <w:tabs>
          <w:tab w:val="left" w:leader="underscore" w:pos="595"/>
          <w:tab w:val="left" w:leader="underscore" w:pos="2333"/>
        </w:tabs>
        <w:spacing w:after="140"/>
        <w:ind w:left="0" w:right="180"/>
      </w:pPr>
    </w:p>
    <w:p w:rsidR="002A6EF0" w:rsidRDefault="007E23AC">
      <w:pPr>
        <w:pStyle w:val="25"/>
        <w:tabs>
          <w:tab w:val="left" w:leader="underscore" w:pos="595"/>
          <w:tab w:val="left" w:leader="underscore" w:pos="2333"/>
        </w:tabs>
        <w:spacing w:after="140"/>
        <w:ind w:left="0" w:right="180"/>
        <w:jc w:val="right"/>
      </w:pPr>
      <w:r>
        <w:lastRenderedPageBreak/>
        <w:t>Приложение 2</w:t>
      </w:r>
    </w:p>
    <w:p w:rsidR="002A6EF0" w:rsidRDefault="007E23AC">
      <w:pPr>
        <w:pStyle w:val="25"/>
        <w:tabs>
          <w:tab w:val="left" w:leader="underscore" w:pos="595"/>
          <w:tab w:val="left" w:leader="underscore" w:pos="2333"/>
        </w:tabs>
        <w:spacing w:after="140"/>
        <w:ind w:left="0" w:right="180"/>
        <w:jc w:val="center"/>
        <w:rPr>
          <w:b/>
        </w:rPr>
      </w:pPr>
      <w:r>
        <w:rPr>
          <w:b/>
        </w:rPr>
        <w:t>СОГЛАСИЕ</w:t>
      </w:r>
    </w:p>
    <w:p w:rsidR="002A6EF0" w:rsidRDefault="007E23AC">
      <w:pPr>
        <w:pStyle w:val="25"/>
        <w:tabs>
          <w:tab w:val="left" w:leader="underscore" w:pos="595"/>
          <w:tab w:val="left" w:leader="underscore" w:pos="2333"/>
        </w:tabs>
        <w:spacing w:after="0"/>
        <w:ind w:left="0" w:right="181" w:firstLine="567"/>
        <w:contextualSpacing/>
        <w:jc w:val="center"/>
      </w:pPr>
      <w:r>
        <w:t>участника Всероссийского конкурса лучших практик сохранения исторической памяти среди вузов РФ на обработку персональных данных, фото и видеосъемку, использование фото-, видеоматериала, конкурсных работ в некоммерческих целях, в том числе публикации работы (или ее фрагмента) любым способом и на любых носителях с обязательным указанием авторства участника Конкурса</w:t>
      </w:r>
    </w:p>
    <w:p w:rsidR="002A6EF0" w:rsidRDefault="007E23AC">
      <w:pPr>
        <w:pStyle w:val="25"/>
        <w:tabs>
          <w:tab w:val="left" w:leader="underscore" w:pos="595"/>
          <w:tab w:val="left" w:leader="underscore" w:pos="2333"/>
        </w:tabs>
        <w:spacing w:after="0"/>
        <w:ind w:left="0" w:right="181" w:firstLine="567"/>
        <w:contextualSpacing/>
        <w:jc w:val="both"/>
      </w:pPr>
      <w:r>
        <w:t>Я,______________________________________________________________________, (Ф.И.О. полностью, отчество при наличии) документ, удостоверяющий личность серия______________№____________(вид документа, удостоверяющего личность) выдан_______________________________________________________________________ (дата выдачи, наименование органа, выдавшего документ) зарегистрированный (</w:t>
      </w:r>
      <w:proofErr w:type="spellStart"/>
      <w:r>
        <w:t>ая</w:t>
      </w:r>
      <w:proofErr w:type="spellEnd"/>
      <w:r>
        <w:t xml:space="preserve">) по адресу _____________________________________________________________________________ в соответствии с пунктом 4 статьи 9 Федерального закона от 27.07.2006 № 152-ФЗ «О персональных данных» даю свое согласие Оператору, расположенному по адресу: 180000, город Псков, пл. Ленина д.2, на автоматизированную, а также без использования средств автоматизации обработку моих персональных данных, а именно: </w:t>
      </w:r>
    </w:p>
    <w:p w:rsidR="002A6EF0" w:rsidRDefault="007E23AC">
      <w:pPr>
        <w:pStyle w:val="25"/>
        <w:tabs>
          <w:tab w:val="left" w:leader="underscore" w:pos="595"/>
          <w:tab w:val="left" w:leader="underscore" w:pos="2333"/>
        </w:tabs>
        <w:spacing w:after="0"/>
        <w:ind w:left="0" w:right="181" w:firstLine="567"/>
        <w:contextualSpacing/>
        <w:jc w:val="both"/>
      </w:pPr>
      <w:r>
        <w:t xml:space="preserve">1. Совершение действий, предусмотренных пунктом 3 статьи 3 Федерального закона от 27.07.2006 № 152-ФЗ «О персональных данных», а именно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в отношении следующих персональных данных: фамилия, имя, отчество (при наличии); пол; дата рождения (год, месяц, год); место рождения; гражданство; сведения о месте регистрации и месте проживания; данные документов, удостоверяющих личность; почтовый адрес с индексом; название образовательной организации, в которой я обучаюсь, курс обучения; электронная почта; номер телефона (домашний, мобильный); иная информация, относящаяся к моей личности; фото- и видеоизображение. </w:t>
      </w:r>
    </w:p>
    <w:p w:rsidR="002A6EF0" w:rsidRDefault="007E23AC">
      <w:pPr>
        <w:pStyle w:val="25"/>
        <w:tabs>
          <w:tab w:val="left" w:leader="underscore" w:pos="595"/>
          <w:tab w:val="left" w:leader="underscore" w:pos="2333"/>
        </w:tabs>
        <w:spacing w:after="0"/>
        <w:ind w:left="0" w:right="181" w:firstLine="567"/>
        <w:contextualSpacing/>
        <w:jc w:val="both"/>
      </w:pPr>
      <w:r>
        <w:t xml:space="preserve">2. Размещение в общедоступных источниках, в том числе в информационно - телекоммуникационной сети «Интернет» следующих персональных данных: фамилия, имя, отчество; название образовательной организации, в которой я обучаюсь; курс обучения; иная информация, относящаяся к личности; фото- и видеоизображение; сведения, информация о ходе Конкурса и о его результатах. Обработка и передача третьим лицам персональных данных осуществляется в целях: участия в Конкурсе; организации, проведения и популяризации Конкурса; обеспечения участия в Конкурсе и мероприятиях, связанных с награждением победителей Конкурса; формирования статистических и аналитических отчетов по результатам Конкурса, подготовки информационных материалов; создания базы данных участников Конкурса, размещения информации об участниках Конкурса в информационно-телекоммуникационной сети «Интернет»; обеспечения соблюдения законов и иных нормативных правовых актов Российской Федерации. 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но не ограничиваясь, </w:t>
      </w:r>
      <w:r w:rsidR="00C83085">
        <w:t>Оператором</w:t>
      </w:r>
      <w:r>
        <w:t xml:space="preserve">, и т. д.), а равно как при привлечении третьих лиц к оказанию услуг в моих интересах, </w:t>
      </w:r>
      <w:r w:rsidR="00C83085">
        <w:t>Оператор</w:t>
      </w:r>
      <w:r>
        <w:t xml:space="preserve"> вправе в необходимом объеме раскрывать для совершения вышеуказанных действий информацию обо мне лично (включая мои персональные данные) таким третьим лицам.</w:t>
      </w:r>
    </w:p>
    <w:p w:rsidR="002A6EF0" w:rsidRDefault="007E23AC">
      <w:pPr>
        <w:pStyle w:val="25"/>
        <w:tabs>
          <w:tab w:val="left" w:leader="underscore" w:pos="595"/>
          <w:tab w:val="left" w:leader="underscore" w:pos="2333"/>
        </w:tabs>
        <w:spacing w:after="0"/>
        <w:ind w:left="0" w:right="181" w:firstLine="567"/>
        <w:contextualSpacing/>
        <w:jc w:val="both"/>
      </w:pPr>
      <w:r>
        <w:t xml:space="preserve">Настоящее согласие вступает в силу со дня его подписания и действует в течение неопределенного срока. </w:t>
      </w:r>
    </w:p>
    <w:p w:rsidR="002A6EF0" w:rsidRDefault="007E23AC">
      <w:pPr>
        <w:pStyle w:val="25"/>
        <w:tabs>
          <w:tab w:val="left" w:leader="underscore" w:pos="595"/>
          <w:tab w:val="left" w:leader="underscore" w:pos="2333"/>
        </w:tabs>
        <w:spacing w:after="0"/>
        <w:ind w:left="0" w:right="181" w:firstLine="567"/>
        <w:contextualSpacing/>
        <w:jc w:val="both"/>
      </w:pPr>
      <w:r>
        <w:t xml:space="preserve">Я проинформирован(а), что </w:t>
      </w:r>
      <w:r w:rsidR="00C83085">
        <w:t>Оператор</w:t>
      </w:r>
      <w:r>
        <w:t xml:space="preserve"> гарантирует обработку моих персональных данных в соответствии с действующим законодательством Российской Федерации. </w:t>
      </w:r>
    </w:p>
    <w:p w:rsidR="002A6EF0" w:rsidRDefault="007E23AC">
      <w:pPr>
        <w:pStyle w:val="25"/>
        <w:tabs>
          <w:tab w:val="left" w:leader="underscore" w:pos="595"/>
          <w:tab w:val="left" w:leader="underscore" w:pos="2333"/>
        </w:tabs>
        <w:spacing w:after="0"/>
        <w:ind w:left="0" w:right="181" w:firstLine="567"/>
        <w:contextualSpacing/>
        <w:jc w:val="both"/>
      </w:pPr>
      <w:r>
        <w:lastRenderedPageBreak/>
        <w:t xml:space="preserve">Я предупрежден(а) об ответственности за предоставление ложных сведений и предъявление подложных документов. </w:t>
      </w:r>
    </w:p>
    <w:p w:rsidR="002A6EF0" w:rsidRDefault="007E23AC">
      <w:pPr>
        <w:pStyle w:val="25"/>
        <w:tabs>
          <w:tab w:val="left" w:leader="underscore" w:pos="595"/>
          <w:tab w:val="left" w:leader="underscore" w:pos="2333"/>
        </w:tabs>
        <w:spacing w:after="0"/>
        <w:ind w:left="0" w:right="181" w:firstLine="567"/>
        <w:contextualSpacing/>
        <w:jc w:val="both"/>
      </w:pPr>
      <w:r>
        <w:t xml:space="preserve">Я проинформирован(а) о том, что в соответствии с ч. 2 ст. 9 Федерального закона от 27.07.2006 № 152-ФЗ «О персональных данных», я имею право отозвать настоящее согласие в любой момент посредством направления соответствующего письменного заявления в адрес </w:t>
      </w:r>
      <w:r w:rsidR="00C83085">
        <w:t>Оператора</w:t>
      </w:r>
      <w:r>
        <w:t xml:space="preserve"> по почте заказным письмом с уведомлением о вручении, либо вручения соответствующего письменного заявления лично под расписку уполномоченному представителю </w:t>
      </w:r>
      <w:r w:rsidR="00C83085">
        <w:t>Оператора</w:t>
      </w:r>
      <w:r>
        <w:t xml:space="preserve">. </w:t>
      </w:r>
    </w:p>
    <w:p w:rsidR="002A6EF0" w:rsidRDefault="007E23AC">
      <w:pPr>
        <w:pStyle w:val="25"/>
        <w:tabs>
          <w:tab w:val="left" w:leader="underscore" w:pos="595"/>
          <w:tab w:val="left" w:leader="underscore" w:pos="2333"/>
        </w:tabs>
        <w:spacing w:after="0"/>
        <w:ind w:left="0" w:right="181" w:firstLine="567"/>
        <w:contextualSpacing/>
        <w:jc w:val="both"/>
      </w:pPr>
      <w:r>
        <w:t xml:space="preserve">Я подтверждаю, что даю настоящее согласие, действуя по собственной воле, в своих интересах. </w:t>
      </w:r>
    </w:p>
    <w:p w:rsidR="002A6EF0" w:rsidRDefault="002A6EF0">
      <w:pPr>
        <w:pStyle w:val="25"/>
        <w:tabs>
          <w:tab w:val="left" w:leader="underscore" w:pos="595"/>
          <w:tab w:val="left" w:leader="underscore" w:pos="2333"/>
        </w:tabs>
        <w:spacing w:after="140"/>
        <w:ind w:left="0" w:right="180"/>
        <w:jc w:val="both"/>
      </w:pPr>
    </w:p>
    <w:p w:rsidR="002A6EF0" w:rsidRDefault="002A6EF0">
      <w:pPr>
        <w:pStyle w:val="25"/>
        <w:tabs>
          <w:tab w:val="left" w:leader="underscore" w:pos="595"/>
          <w:tab w:val="left" w:leader="underscore" w:pos="2333"/>
        </w:tabs>
        <w:spacing w:after="140"/>
        <w:ind w:left="0" w:right="180"/>
        <w:jc w:val="both"/>
      </w:pPr>
    </w:p>
    <w:p w:rsidR="002A6EF0" w:rsidRDefault="007E23AC">
      <w:pPr>
        <w:pStyle w:val="25"/>
        <w:tabs>
          <w:tab w:val="left" w:leader="underscore" w:pos="595"/>
          <w:tab w:val="left" w:leader="underscore" w:pos="2333"/>
        </w:tabs>
        <w:spacing w:after="140"/>
        <w:ind w:left="0" w:right="180"/>
        <w:jc w:val="both"/>
      </w:pPr>
      <w:r>
        <w:t xml:space="preserve">«____» _____________ 2025г.               _______________ /_____________________________/ </w:t>
      </w:r>
    </w:p>
    <w:p w:rsidR="002A6EF0" w:rsidRDefault="007E23AC">
      <w:pPr>
        <w:pStyle w:val="25"/>
        <w:tabs>
          <w:tab w:val="left" w:leader="underscore" w:pos="595"/>
          <w:tab w:val="left" w:leader="underscore" w:pos="2333"/>
        </w:tabs>
        <w:spacing w:after="140"/>
        <w:ind w:left="0" w:right="180"/>
        <w:jc w:val="both"/>
      </w:pPr>
      <w:r>
        <w:t xml:space="preserve">    (дата заполнения)                                         (личная подпись) (расшифровка подписи)</w:t>
      </w:r>
    </w:p>
    <w:p w:rsidR="002A6EF0" w:rsidRDefault="002A6EF0">
      <w:pPr>
        <w:pStyle w:val="25"/>
        <w:tabs>
          <w:tab w:val="left" w:leader="underscore" w:pos="595"/>
          <w:tab w:val="left" w:leader="underscore" w:pos="2333"/>
        </w:tabs>
        <w:spacing w:after="140"/>
        <w:ind w:left="0" w:right="180"/>
      </w:pPr>
    </w:p>
    <w:p w:rsidR="002A6EF0" w:rsidRDefault="002A6EF0">
      <w:pPr>
        <w:pStyle w:val="25"/>
        <w:tabs>
          <w:tab w:val="left" w:leader="underscore" w:pos="595"/>
          <w:tab w:val="left" w:leader="underscore" w:pos="2333"/>
        </w:tabs>
        <w:spacing w:after="140"/>
        <w:ind w:left="0" w:right="180"/>
      </w:pPr>
    </w:p>
    <w:p w:rsidR="002A6EF0" w:rsidRDefault="002A6EF0">
      <w:pPr>
        <w:pStyle w:val="25"/>
        <w:tabs>
          <w:tab w:val="left" w:leader="underscore" w:pos="595"/>
          <w:tab w:val="left" w:leader="underscore" w:pos="2333"/>
        </w:tabs>
        <w:spacing w:after="140"/>
        <w:ind w:left="0" w:right="180"/>
      </w:pPr>
    </w:p>
    <w:p w:rsidR="002A6EF0" w:rsidRDefault="002A6EF0">
      <w:pPr>
        <w:pStyle w:val="25"/>
        <w:tabs>
          <w:tab w:val="left" w:leader="underscore" w:pos="595"/>
          <w:tab w:val="left" w:leader="underscore" w:pos="2333"/>
        </w:tabs>
        <w:spacing w:after="140"/>
        <w:ind w:left="0" w:right="180"/>
      </w:pPr>
    </w:p>
    <w:p w:rsidR="002A6EF0" w:rsidRDefault="002A6EF0">
      <w:pPr>
        <w:pStyle w:val="25"/>
        <w:tabs>
          <w:tab w:val="left" w:leader="underscore" w:pos="595"/>
          <w:tab w:val="left" w:leader="underscore" w:pos="2333"/>
        </w:tabs>
        <w:spacing w:after="140"/>
        <w:ind w:left="0" w:right="180"/>
      </w:pPr>
    </w:p>
    <w:p w:rsidR="002A6EF0" w:rsidRDefault="002A6EF0">
      <w:pPr>
        <w:pStyle w:val="25"/>
        <w:tabs>
          <w:tab w:val="left" w:leader="underscore" w:pos="595"/>
          <w:tab w:val="left" w:leader="underscore" w:pos="2333"/>
        </w:tabs>
        <w:spacing w:after="140"/>
        <w:ind w:left="0" w:right="180"/>
      </w:pPr>
    </w:p>
    <w:p w:rsidR="002A6EF0" w:rsidRDefault="002A6EF0">
      <w:pPr>
        <w:pStyle w:val="25"/>
        <w:tabs>
          <w:tab w:val="left" w:leader="underscore" w:pos="595"/>
          <w:tab w:val="left" w:leader="underscore" w:pos="2333"/>
        </w:tabs>
        <w:spacing w:after="140"/>
        <w:ind w:left="0" w:right="180"/>
      </w:pPr>
    </w:p>
    <w:p w:rsidR="002A6EF0" w:rsidRDefault="002A6EF0">
      <w:pPr>
        <w:pStyle w:val="25"/>
        <w:tabs>
          <w:tab w:val="left" w:leader="underscore" w:pos="595"/>
          <w:tab w:val="left" w:leader="underscore" w:pos="2333"/>
        </w:tabs>
        <w:spacing w:after="140"/>
        <w:ind w:left="0" w:right="180"/>
      </w:pPr>
    </w:p>
    <w:p w:rsidR="002A6EF0" w:rsidRDefault="002A6EF0">
      <w:pPr>
        <w:pStyle w:val="25"/>
        <w:tabs>
          <w:tab w:val="left" w:leader="underscore" w:pos="595"/>
          <w:tab w:val="left" w:leader="underscore" w:pos="2333"/>
        </w:tabs>
        <w:spacing w:after="140"/>
        <w:ind w:left="0" w:right="180"/>
      </w:pPr>
    </w:p>
    <w:p w:rsidR="002A6EF0" w:rsidRDefault="002A6EF0">
      <w:pPr>
        <w:pStyle w:val="25"/>
        <w:tabs>
          <w:tab w:val="left" w:leader="underscore" w:pos="595"/>
          <w:tab w:val="left" w:leader="underscore" w:pos="2333"/>
        </w:tabs>
        <w:spacing w:after="140"/>
        <w:ind w:left="0" w:right="180"/>
      </w:pPr>
    </w:p>
    <w:p w:rsidR="002A6EF0" w:rsidRDefault="002A6EF0">
      <w:pPr>
        <w:pStyle w:val="25"/>
        <w:tabs>
          <w:tab w:val="left" w:leader="underscore" w:pos="595"/>
          <w:tab w:val="left" w:leader="underscore" w:pos="2333"/>
        </w:tabs>
        <w:spacing w:after="140"/>
        <w:ind w:left="0" w:right="180"/>
      </w:pPr>
    </w:p>
    <w:p w:rsidR="002A6EF0" w:rsidRDefault="002A6EF0">
      <w:pPr>
        <w:pStyle w:val="25"/>
        <w:tabs>
          <w:tab w:val="left" w:leader="underscore" w:pos="595"/>
          <w:tab w:val="left" w:leader="underscore" w:pos="2333"/>
        </w:tabs>
        <w:spacing w:after="140"/>
        <w:ind w:left="0" w:right="180"/>
      </w:pPr>
    </w:p>
    <w:p w:rsidR="002A6EF0" w:rsidRDefault="002A6EF0">
      <w:pPr>
        <w:pStyle w:val="25"/>
        <w:tabs>
          <w:tab w:val="left" w:leader="underscore" w:pos="595"/>
          <w:tab w:val="left" w:leader="underscore" w:pos="2333"/>
        </w:tabs>
        <w:spacing w:after="140"/>
        <w:ind w:left="0" w:right="180"/>
      </w:pPr>
    </w:p>
    <w:p w:rsidR="002A6EF0" w:rsidRDefault="002A6EF0">
      <w:pPr>
        <w:pStyle w:val="25"/>
        <w:tabs>
          <w:tab w:val="left" w:leader="underscore" w:pos="595"/>
          <w:tab w:val="left" w:leader="underscore" w:pos="2333"/>
        </w:tabs>
        <w:spacing w:after="140"/>
        <w:ind w:left="0" w:right="180"/>
      </w:pPr>
    </w:p>
    <w:p w:rsidR="002A6EF0" w:rsidRDefault="002A6EF0">
      <w:pPr>
        <w:pStyle w:val="25"/>
        <w:tabs>
          <w:tab w:val="left" w:leader="underscore" w:pos="595"/>
          <w:tab w:val="left" w:leader="underscore" w:pos="2333"/>
        </w:tabs>
        <w:spacing w:after="140"/>
        <w:ind w:left="0" w:right="180"/>
      </w:pPr>
    </w:p>
    <w:p w:rsidR="002A6EF0" w:rsidRDefault="002A6EF0">
      <w:pPr>
        <w:pStyle w:val="25"/>
        <w:tabs>
          <w:tab w:val="left" w:leader="underscore" w:pos="595"/>
          <w:tab w:val="left" w:leader="underscore" w:pos="2333"/>
        </w:tabs>
        <w:spacing w:after="140"/>
        <w:ind w:left="0" w:right="180"/>
      </w:pPr>
    </w:p>
    <w:p w:rsidR="002A6EF0" w:rsidRDefault="002A6EF0">
      <w:pPr>
        <w:pStyle w:val="25"/>
        <w:tabs>
          <w:tab w:val="left" w:leader="underscore" w:pos="595"/>
          <w:tab w:val="left" w:leader="underscore" w:pos="2333"/>
        </w:tabs>
        <w:spacing w:after="140"/>
        <w:ind w:left="0" w:right="180"/>
      </w:pPr>
    </w:p>
    <w:p w:rsidR="002A6EF0" w:rsidRDefault="002A6EF0">
      <w:pPr>
        <w:pStyle w:val="25"/>
        <w:tabs>
          <w:tab w:val="left" w:leader="underscore" w:pos="595"/>
          <w:tab w:val="left" w:leader="underscore" w:pos="2333"/>
        </w:tabs>
        <w:spacing w:after="140"/>
        <w:ind w:left="0" w:right="180"/>
      </w:pPr>
    </w:p>
    <w:p w:rsidR="002A6EF0" w:rsidRDefault="002A6EF0">
      <w:pPr>
        <w:pStyle w:val="25"/>
        <w:tabs>
          <w:tab w:val="left" w:leader="underscore" w:pos="595"/>
          <w:tab w:val="left" w:leader="underscore" w:pos="2333"/>
        </w:tabs>
        <w:spacing w:after="140"/>
        <w:ind w:left="0" w:right="180"/>
      </w:pPr>
    </w:p>
    <w:p w:rsidR="002A6EF0" w:rsidRDefault="002A6EF0">
      <w:pPr>
        <w:pStyle w:val="25"/>
        <w:tabs>
          <w:tab w:val="left" w:leader="underscore" w:pos="595"/>
          <w:tab w:val="left" w:leader="underscore" w:pos="2333"/>
        </w:tabs>
        <w:spacing w:after="140"/>
        <w:ind w:left="0" w:right="180"/>
      </w:pPr>
    </w:p>
    <w:p w:rsidR="002A6EF0" w:rsidRDefault="002A6EF0">
      <w:pPr>
        <w:pStyle w:val="25"/>
        <w:tabs>
          <w:tab w:val="left" w:leader="underscore" w:pos="595"/>
          <w:tab w:val="left" w:leader="underscore" w:pos="2333"/>
        </w:tabs>
        <w:spacing w:after="140"/>
        <w:ind w:left="0" w:right="180"/>
      </w:pPr>
    </w:p>
    <w:p w:rsidR="002A6EF0" w:rsidRDefault="002A6EF0">
      <w:pPr>
        <w:pStyle w:val="25"/>
        <w:tabs>
          <w:tab w:val="left" w:leader="underscore" w:pos="595"/>
          <w:tab w:val="left" w:leader="underscore" w:pos="2333"/>
        </w:tabs>
        <w:spacing w:after="140"/>
        <w:ind w:left="0" w:right="180"/>
      </w:pPr>
    </w:p>
    <w:p w:rsidR="002A6EF0" w:rsidRDefault="002A6EF0">
      <w:pPr>
        <w:pStyle w:val="25"/>
        <w:tabs>
          <w:tab w:val="left" w:leader="underscore" w:pos="595"/>
          <w:tab w:val="left" w:leader="underscore" w:pos="2333"/>
        </w:tabs>
        <w:spacing w:after="140"/>
        <w:ind w:left="0" w:right="180"/>
      </w:pPr>
    </w:p>
    <w:p w:rsidR="002A6EF0" w:rsidRDefault="002A6EF0">
      <w:pPr>
        <w:pStyle w:val="25"/>
        <w:tabs>
          <w:tab w:val="left" w:leader="underscore" w:pos="595"/>
          <w:tab w:val="left" w:leader="underscore" w:pos="2333"/>
        </w:tabs>
        <w:spacing w:after="140"/>
        <w:ind w:left="0" w:right="180"/>
      </w:pPr>
    </w:p>
    <w:p w:rsidR="002A6EF0" w:rsidRDefault="007E23AC">
      <w:pPr>
        <w:pStyle w:val="25"/>
        <w:tabs>
          <w:tab w:val="left" w:leader="underscore" w:pos="595"/>
          <w:tab w:val="left" w:leader="underscore" w:pos="2333"/>
        </w:tabs>
        <w:spacing w:after="140"/>
        <w:ind w:left="0" w:right="180"/>
        <w:jc w:val="right"/>
      </w:pPr>
      <w:r>
        <w:lastRenderedPageBreak/>
        <w:t>Приложение 3</w:t>
      </w:r>
    </w:p>
    <w:p w:rsidR="002A6EF0" w:rsidRDefault="007E23AC">
      <w:pPr>
        <w:pStyle w:val="25"/>
        <w:tabs>
          <w:tab w:val="left" w:leader="underscore" w:pos="595"/>
          <w:tab w:val="left" w:leader="underscore" w:pos="2333"/>
        </w:tabs>
        <w:spacing w:after="0"/>
        <w:ind w:left="0" w:right="181"/>
        <w:contextualSpacing/>
        <w:jc w:val="center"/>
        <w:rPr>
          <w:b/>
        </w:rPr>
      </w:pPr>
      <w:r>
        <w:rPr>
          <w:b/>
        </w:rPr>
        <w:t>Состав экспертной комиссии</w:t>
      </w:r>
    </w:p>
    <w:p w:rsidR="002A6EF0" w:rsidRDefault="007E23AC">
      <w:pPr>
        <w:pStyle w:val="25"/>
        <w:tabs>
          <w:tab w:val="left" w:leader="underscore" w:pos="595"/>
          <w:tab w:val="left" w:leader="underscore" w:pos="2333"/>
        </w:tabs>
        <w:spacing w:after="0"/>
        <w:ind w:left="0" w:right="181"/>
        <w:contextualSpacing/>
        <w:jc w:val="center"/>
        <w:rPr>
          <w:b/>
        </w:rPr>
      </w:pPr>
      <w:r>
        <w:rPr>
          <w:b/>
        </w:rPr>
        <w:t>Всероссийского конкурса лучших практик сохранения исторической памяти среди вузов Российской Федерации</w:t>
      </w:r>
    </w:p>
    <w:p w:rsidR="002A6EF0" w:rsidRDefault="002A6EF0">
      <w:pPr>
        <w:pStyle w:val="25"/>
        <w:tabs>
          <w:tab w:val="left" w:leader="underscore" w:pos="595"/>
          <w:tab w:val="left" w:leader="underscore" w:pos="2333"/>
        </w:tabs>
        <w:spacing w:after="0"/>
        <w:ind w:left="0" w:right="181"/>
        <w:contextualSpacing/>
        <w:jc w:val="center"/>
        <w:rPr>
          <w:b/>
        </w:rPr>
      </w:pPr>
    </w:p>
    <w:p w:rsidR="002A6EF0" w:rsidRDefault="007E23AC">
      <w:pPr>
        <w:pStyle w:val="25"/>
        <w:tabs>
          <w:tab w:val="left" w:leader="underscore" w:pos="595"/>
          <w:tab w:val="left" w:leader="underscore" w:pos="2333"/>
        </w:tabs>
        <w:spacing w:after="0"/>
        <w:ind w:left="0" w:right="181" w:firstLine="709"/>
        <w:contextualSpacing/>
        <w:jc w:val="both"/>
      </w:pPr>
      <w:r>
        <w:t xml:space="preserve">1) Николаев Сергей Михайлович, </w:t>
      </w:r>
      <w:proofErr w:type="spellStart"/>
      <w:r>
        <w:t>врио</w:t>
      </w:r>
      <w:proofErr w:type="spellEnd"/>
      <w:r>
        <w:t xml:space="preserve"> ректора Псковского государственного университета, доктор педагогических наук – председатель Экспертной комиссии;</w:t>
      </w:r>
    </w:p>
    <w:p w:rsidR="002A6EF0" w:rsidRDefault="007E23AC">
      <w:pPr>
        <w:pStyle w:val="25"/>
        <w:tabs>
          <w:tab w:val="left" w:leader="underscore" w:pos="595"/>
          <w:tab w:val="left" w:leader="underscore" w:pos="2333"/>
        </w:tabs>
        <w:spacing w:after="0"/>
        <w:ind w:left="0" w:right="181" w:firstLine="709"/>
        <w:contextualSpacing/>
        <w:jc w:val="both"/>
      </w:pPr>
      <w:r>
        <w:t>2) Алиева Людмила Владимировна, проректор по учебной работе Псковского государственного университета, кандидат исторических наук – заместитель председателя Экспертной комиссии;</w:t>
      </w:r>
    </w:p>
    <w:p w:rsidR="002A6EF0" w:rsidRDefault="007E23AC">
      <w:pPr>
        <w:pStyle w:val="25"/>
        <w:tabs>
          <w:tab w:val="left" w:leader="underscore" w:pos="595"/>
          <w:tab w:val="left" w:leader="underscore" w:pos="2333"/>
        </w:tabs>
        <w:spacing w:after="0"/>
        <w:ind w:left="0" w:right="181" w:firstLine="709"/>
        <w:contextualSpacing/>
        <w:jc w:val="both"/>
      </w:pPr>
      <w:r>
        <w:t>3) Тенькаева Полина Григорьевна, заместитель начальника отдела патриотического воспитания молодежи Департамента государственной молодежной политики и воспитательной деятельности</w:t>
      </w:r>
      <w:r w:rsidR="00C83085">
        <w:t xml:space="preserve"> </w:t>
      </w:r>
      <w:proofErr w:type="spellStart"/>
      <w:r w:rsidR="003418E6">
        <w:t>Минобрнауки</w:t>
      </w:r>
      <w:proofErr w:type="spellEnd"/>
      <w:r w:rsidR="003418E6">
        <w:t xml:space="preserve"> России</w:t>
      </w:r>
      <w:r>
        <w:t>;</w:t>
      </w:r>
    </w:p>
    <w:p w:rsidR="002A6EF0" w:rsidRDefault="007E23AC">
      <w:pPr>
        <w:pStyle w:val="25"/>
        <w:tabs>
          <w:tab w:val="left" w:leader="underscore" w:pos="595"/>
          <w:tab w:val="left" w:leader="underscore" w:pos="2333"/>
        </w:tabs>
        <w:spacing w:after="0"/>
        <w:ind w:left="0" w:right="181" w:firstLine="709"/>
        <w:contextualSpacing/>
        <w:jc w:val="both"/>
      </w:pPr>
      <w:r>
        <w:t>4) Исакова Наталья Ивановна, член Общественной палаты Российской Федерации, директор Государственного архива Псковской области, заместитель председателя Совета отделения Российского исторического общества в Псковской области;</w:t>
      </w:r>
    </w:p>
    <w:p w:rsidR="002A6EF0" w:rsidRDefault="007E23AC">
      <w:pPr>
        <w:pStyle w:val="25"/>
        <w:tabs>
          <w:tab w:val="left" w:leader="underscore" w:pos="595"/>
          <w:tab w:val="left" w:leader="underscore" w:pos="2333"/>
        </w:tabs>
        <w:spacing w:after="0"/>
        <w:ind w:left="0" w:right="181" w:firstLine="709"/>
        <w:contextualSpacing/>
        <w:jc w:val="both"/>
      </w:pPr>
      <w:r>
        <w:t xml:space="preserve">5) </w:t>
      </w:r>
      <w:proofErr w:type="spellStart"/>
      <w:r>
        <w:t>Табунщикова</w:t>
      </w:r>
      <w:proofErr w:type="spellEnd"/>
      <w:r>
        <w:t xml:space="preserve"> Людмила Викторовна, доцент кафедры отечественной истории XX-XXI вв. института истории и международных отношений Южного федерального университета, доктор исторических наук;</w:t>
      </w:r>
    </w:p>
    <w:p w:rsidR="002A6EF0" w:rsidRDefault="007E23AC">
      <w:pPr>
        <w:pStyle w:val="25"/>
        <w:tabs>
          <w:tab w:val="left" w:leader="underscore" w:pos="595"/>
          <w:tab w:val="left" w:leader="underscore" w:pos="2333"/>
        </w:tabs>
        <w:spacing w:after="0"/>
        <w:ind w:left="0" w:right="181" w:firstLine="709"/>
        <w:contextualSpacing/>
        <w:jc w:val="both"/>
      </w:pPr>
      <w:r>
        <w:t xml:space="preserve">6) </w:t>
      </w:r>
      <w:proofErr w:type="spellStart"/>
      <w:r>
        <w:t>Сливко</w:t>
      </w:r>
      <w:proofErr w:type="spellEnd"/>
      <w:r>
        <w:t xml:space="preserve"> Станислав Вадимович, заведующий Военно-историческим музеем Дома офицеров Восточного военного округа Министерства обороны Российской Федерации, кандидат исторических наук;</w:t>
      </w:r>
    </w:p>
    <w:p w:rsidR="002A6EF0" w:rsidRDefault="007E23AC">
      <w:pPr>
        <w:pStyle w:val="25"/>
        <w:tabs>
          <w:tab w:val="left" w:leader="underscore" w:pos="595"/>
          <w:tab w:val="left" w:leader="underscore" w:pos="2333"/>
        </w:tabs>
        <w:spacing w:after="0"/>
        <w:ind w:left="0" w:right="181" w:firstLine="709"/>
        <w:contextualSpacing/>
        <w:jc w:val="both"/>
      </w:pPr>
      <w:r>
        <w:t>7) Филиппова Татьяна Владимировна, доцент кафедры отечественной и всеобщей истории Псковского государственного университета, кандидат педагогических наук;</w:t>
      </w:r>
    </w:p>
    <w:p w:rsidR="002A6EF0" w:rsidRDefault="007E23AC">
      <w:pPr>
        <w:pStyle w:val="25"/>
        <w:tabs>
          <w:tab w:val="left" w:leader="underscore" w:pos="595"/>
          <w:tab w:val="left" w:pos="851"/>
          <w:tab w:val="left" w:pos="1134"/>
          <w:tab w:val="left" w:pos="1276"/>
          <w:tab w:val="left" w:leader="underscore" w:pos="2333"/>
        </w:tabs>
        <w:spacing w:after="0"/>
        <w:ind w:left="0" w:right="181" w:firstLine="709"/>
        <w:contextualSpacing/>
        <w:jc w:val="both"/>
      </w:pPr>
      <w:r>
        <w:t>8) Лищенко Надежда Федоровна, контент-менеджер информационно-аналитического центра «Без срока давности», кандидат филологических наук;</w:t>
      </w:r>
    </w:p>
    <w:p w:rsidR="002A6EF0" w:rsidRDefault="007E23AC">
      <w:pPr>
        <w:pStyle w:val="25"/>
        <w:tabs>
          <w:tab w:val="left" w:leader="underscore" w:pos="595"/>
          <w:tab w:val="left" w:leader="underscore" w:pos="2333"/>
        </w:tabs>
        <w:spacing w:after="0"/>
        <w:ind w:left="0" w:right="181" w:firstLine="709"/>
        <w:contextualSpacing/>
        <w:jc w:val="both"/>
      </w:pPr>
      <w:r>
        <w:t xml:space="preserve">9) </w:t>
      </w:r>
      <w:proofErr w:type="spellStart"/>
      <w:r>
        <w:t>Каташов</w:t>
      </w:r>
      <w:proofErr w:type="spellEnd"/>
      <w:r>
        <w:t xml:space="preserve"> Николай Геннадьевич, директор Центр Студенческих инициатив Тверского государственного университета;</w:t>
      </w:r>
    </w:p>
    <w:p w:rsidR="002A6EF0" w:rsidRDefault="007E23AC">
      <w:pPr>
        <w:pStyle w:val="25"/>
        <w:tabs>
          <w:tab w:val="left" w:leader="underscore" w:pos="595"/>
          <w:tab w:val="left" w:leader="underscore" w:pos="2333"/>
        </w:tabs>
        <w:spacing w:after="0"/>
        <w:ind w:left="0" w:right="181" w:firstLine="709"/>
        <w:contextualSpacing/>
        <w:jc w:val="both"/>
      </w:pPr>
      <w:r>
        <w:t>10) Степанов Станислав Вячеславович, заведующий Научно-образовательным центром краеведческих исследований Ленинградского государственного университета им. А.С. Пушкина, кандидат филологических наук;</w:t>
      </w:r>
    </w:p>
    <w:p w:rsidR="002A6EF0" w:rsidRDefault="007E23AC">
      <w:pPr>
        <w:pStyle w:val="25"/>
        <w:tabs>
          <w:tab w:val="left" w:leader="underscore" w:pos="595"/>
          <w:tab w:val="left" w:leader="underscore" w:pos="2333"/>
        </w:tabs>
        <w:spacing w:after="0"/>
        <w:ind w:left="0" w:right="181" w:firstLine="709"/>
        <w:contextualSpacing/>
        <w:jc w:val="both"/>
      </w:pPr>
      <w:r>
        <w:t>11) Кузнецов Дмитрий Владиславович, доцент кафедры всеобщей истории философии и культурологии Благовещенского государственного педагогического университета, кандидат исторических наук;</w:t>
      </w:r>
    </w:p>
    <w:p w:rsidR="002A6EF0" w:rsidRDefault="007E23AC">
      <w:pPr>
        <w:pStyle w:val="25"/>
        <w:tabs>
          <w:tab w:val="left" w:leader="underscore" w:pos="595"/>
          <w:tab w:val="left" w:leader="underscore" w:pos="2333"/>
        </w:tabs>
        <w:spacing w:after="0"/>
        <w:ind w:left="0" w:right="181" w:firstLine="709"/>
        <w:contextualSpacing/>
        <w:jc w:val="both"/>
      </w:pPr>
      <w:r>
        <w:t xml:space="preserve">12) </w:t>
      </w:r>
      <w:proofErr w:type="spellStart"/>
      <w:r>
        <w:t>Хришкевич</w:t>
      </w:r>
      <w:proofErr w:type="spellEnd"/>
      <w:r>
        <w:t xml:space="preserve"> Татьяна Георгиевна, старший научный сотрудник научно-исследовательской лаборатории «Центр комплексного изучения проблем региональной безопасности», кандидат исторических наук;</w:t>
      </w:r>
    </w:p>
    <w:p w:rsidR="002A6EF0" w:rsidRDefault="007E23AC">
      <w:pPr>
        <w:pStyle w:val="25"/>
        <w:tabs>
          <w:tab w:val="left" w:leader="underscore" w:pos="595"/>
          <w:tab w:val="left" w:leader="underscore" w:pos="2333"/>
        </w:tabs>
        <w:spacing w:after="0"/>
        <w:ind w:left="0" w:right="181" w:firstLine="709"/>
        <w:contextualSpacing/>
        <w:jc w:val="both"/>
      </w:pPr>
      <w:r>
        <w:t>13) Никитина Наталья Павловна, председатель Общественного Совета при Министерстве юстиции Псковской области, кандидат исторических наук.</w:t>
      </w:r>
    </w:p>
    <w:p w:rsidR="002A6EF0" w:rsidRDefault="002A6EF0">
      <w:pPr>
        <w:pStyle w:val="25"/>
        <w:tabs>
          <w:tab w:val="left" w:leader="underscore" w:pos="595"/>
          <w:tab w:val="left" w:leader="underscore" w:pos="2333"/>
        </w:tabs>
        <w:spacing w:after="0"/>
        <w:ind w:left="0" w:right="181"/>
        <w:contextualSpacing/>
        <w:jc w:val="center"/>
        <w:rPr>
          <w:b/>
        </w:rPr>
      </w:pPr>
    </w:p>
    <w:p w:rsidR="002A6EF0" w:rsidRDefault="002A6EF0">
      <w:pPr>
        <w:pStyle w:val="25"/>
        <w:tabs>
          <w:tab w:val="left" w:leader="underscore" w:pos="595"/>
          <w:tab w:val="left" w:leader="underscore" w:pos="2333"/>
        </w:tabs>
        <w:spacing w:after="0"/>
        <w:ind w:left="0" w:right="181" w:firstLine="709"/>
        <w:contextualSpacing/>
        <w:jc w:val="both"/>
        <w:rPr>
          <w:b/>
        </w:rPr>
      </w:pPr>
    </w:p>
    <w:p w:rsidR="002A6EF0" w:rsidRDefault="002A6EF0">
      <w:pPr>
        <w:pStyle w:val="25"/>
        <w:tabs>
          <w:tab w:val="left" w:leader="underscore" w:pos="595"/>
          <w:tab w:val="left" w:leader="underscore" w:pos="2333"/>
        </w:tabs>
        <w:spacing w:after="140"/>
        <w:ind w:left="0" w:right="180"/>
      </w:pPr>
    </w:p>
    <w:p w:rsidR="002A6EF0" w:rsidRDefault="002A6EF0">
      <w:pPr>
        <w:pStyle w:val="25"/>
        <w:tabs>
          <w:tab w:val="left" w:leader="underscore" w:pos="595"/>
          <w:tab w:val="left" w:leader="underscore" w:pos="2333"/>
        </w:tabs>
        <w:spacing w:after="140"/>
        <w:ind w:left="0" w:right="180"/>
      </w:pPr>
    </w:p>
    <w:sectPr w:rsidR="002A6EF0">
      <w:footerReference w:type="default" r:id="rId9"/>
      <w:pgSz w:w="11900" w:h="16840"/>
      <w:pgMar w:top="1105" w:right="801" w:bottom="1150" w:left="1652" w:header="677" w:footer="72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7757" w:rsidRDefault="00677757">
      <w:r>
        <w:separator/>
      </w:r>
    </w:p>
  </w:endnote>
  <w:endnote w:type="continuationSeparator" w:id="0">
    <w:p w:rsidR="00677757" w:rsidRDefault="00677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6EF0" w:rsidRDefault="002A6EF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7757" w:rsidRDefault="00677757">
      <w:r>
        <w:separator/>
      </w:r>
    </w:p>
  </w:footnote>
  <w:footnote w:type="continuationSeparator" w:id="0">
    <w:p w:rsidR="00677757" w:rsidRDefault="006777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AA4F92"/>
    <w:multiLevelType w:val="multilevel"/>
    <w:tmpl w:val="A67C9384"/>
    <w:lvl w:ilvl="0">
      <w:start w:val="1"/>
      <w:numFmt w:val="decimal"/>
      <w:lvlText w:val="%1.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sz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8"/>
        <w:u w:val="none"/>
      </w:rPr>
    </w:lvl>
    <w:lvl w:ilvl="2">
      <w:start w:val="2"/>
      <w:numFmt w:val="decimal"/>
      <w:lvlText w:val="%1.%2.%3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A6EF0"/>
    <w:rsid w:val="002A6EF0"/>
    <w:rsid w:val="003418E6"/>
    <w:rsid w:val="00677757"/>
    <w:rsid w:val="007E23AC"/>
    <w:rsid w:val="00C83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7DAA45-AE08-4EBB-BBD9-1F34B65C3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Times New Roman" w:hAnsi="Arial Unicode MS" w:cs="Times New Roman"/>
        <w:color w:val="000000"/>
        <w:sz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color w:val="00000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23">
    <w:name w:val="Колонтитул (2)"/>
    <w:basedOn w:val="a"/>
    <w:link w:val="24"/>
    <w:rPr>
      <w:rFonts w:ascii="Times New Roman" w:hAnsi="Times New Roman"/>
      <w:sz w:val="20"/>
    </w:rPr>
  </w:style>
  <w:style w:type="character" w:customStyle="1" w:styleId="24">
    <w:name w:val="Колонтитул (2)"/>
    <w:basedOn w:val="1"/>
    <w:link w:val="23"/>
    <w:rPr>
      <w:rFonts w:ascii="Times New Roman" w:hAnsi="Times New Roman"/>
      <w:color w:val="000000"/>
      <w:sz w:val="20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25">
    <w:name w:val="Основной текст (2)"/>
    <w:basedOn w:val="a"/>
    <w:link w:val="26"/>
    <w:pPr>
      <w:widowControl/>
      <w:spacing w:after="320"/>
      <w:ind w:left="5340"/>
    </w:pPr>
    <w:rPr>
      <w:rFonts w:ascii="Times New Roman" w:hAnsi="Times New Roman"/>
    </w:rPr>
  </w:style>
  <w:style w:type="character" w:customStyle="1" w:styleId="26">
    <w:name w:val="Основной текст (2)"/>
    <w:basedOn w:val="1"/>
    <w:link w:val="25"/>
    <w:rPr>
      <w:rFonts w:ascii="Times New Roman" w:hAnsi="Times New Roman"/>
      <w:color w:val="00000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Заголовок №1"/>
    <w:basedOn w:val="a"/>
    <w:link w:val="13"/>
    <w:pPr>
      <w:widowControl/>
      <w:jc w:val="center"/>
      <w:outlineLvl w:val="0"/>
    </w:pPr>
    <w:rPr>
      <w:rFonts w:ascii="Times New Roman" w:hAnsi="Times New Roman"/>
      <w:b/>
      <w:sz w:val="28"/>
    </w:rPr>
  </w:style>
  <w:style w:type="character" w:customStyle="1" w:styleId="13">
    <w:name w:val="Заголовок №1"/>
    <w:basedOn w:val="1"/>
    <w:link w:val="12"/>
    <w:rPr>
      <w:rFonts w:ascii="Times New Roman" w:hAnsi="Times New Roman"/>
      <w:b/>
      <w:color w:val="000000"/>
      <w:sz w:val="28"/>
    </w:rPr>
  </w:style>
  <w:style w:type="paragraph" w:customStyle="1" w:styleId="14">
    <w:name w:val="Просмотренная гиперссылка1"/>
    <w:basedOn w:val="15"/>
    <w:link w:val="a3"/>
    <w:rPr>
      <w:color w:val="954F72" w:themeColor="followedHyperlink"/>
      <w:u w:val="single"/>
    </w:rPr>
  </w:style>
  <w:style w:type="character" w:styleId="a3">
    <w:name w:val="FollowedHyperlink"/>
    <w:basedOn w:val="a0"/>
    <w:link w:val="14"/>
    <w:rPr>
      <w:color w:val="954F72" w:themeColor="followedHyperlink"/>
      <w:u w:val="single"/>
    </w:rPr>
  </w:style>
  <w:style w:type="paragraph" w:customStyle="1" w:styleId="15">
    <w:name w:val="Основной шрифт абзаца1"/>
  </w:style>
  <w:style w:type="paragraph" w:styleId="a4">
    <w:name w:val="List Paragraph"/>
    <w:basedOn w:val="a"/>
    <w:link w:val="a5"/>
    <w:pPr>
      <w:widowControl/>
      <w:ind w:left="720"/>
      <w:contextualSpacing/>
    </w:pPr>
  </w:style>
  <w:style w:type="character" w:customStyle="1" w:styleId="a5">
    <w:name w:val="Абзац списка Знак"/>
    <w:basedOn w:val="1"/>
    <w:link w:val="a4"/>
    <w:rPr>
      <w:color w:val="00000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6">
    <w:name w:val="footer"/>
    <w:basedOn w:val="a"/>
    <w:link w:val="a7"/>
    <w:pPr>
      <w:widowControl/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1"/>
    <w:link w:val="a6"/>
    <w:rPr>
      <w:color w:val="000000"/>
    </w:rPr>
  </w:style>
  <w:style w:type="paragraph" w:customStyle="1" w:styleId="43">
    <w:name w:val="Основной текст (4)"/>
    <w:basedOn w:val="a"/>
    <w:link w:val="44"/>
    <w:pPr>
      <w:widowControl/>
      <w:spacing w:after="470"/>
      <w:jc w:val="center"/>
    </w:pPr>
    <w:rPr>
      <w:rFonts w:ascii="Times New Roman" w:hAnsi="Times New Roman"/>
      <w:i/>
      <w:sz w:val="18"/>
    </w:rPr>
  </w:style>
  <w:style w:type="character" w:customStyle="1" w:styleId="44">
    <w:name w:val="Основной текст (4)"/>
    <w:basedOn w:val="1"/>
    <w:link w:val="43"/>
    <w:rPr>
      <w:rFonts w:ascii="Times New Roman" w:hAnsi="Times New Roman"/>
      <w:i/>
      <w:color w:val="000000"/>
      <w:sz w:val="18"/>
    </w:rPr>
  </w:style>
  <w:style w:type="paragraph" w:customStyle="1" w:styleId="a8">
    <w:name w:val="Другое"/>
    <w:basedOn w:val="a"/>
    <w:link w:val="a9"/>
    <w:pPr>
      <w:widowControl/>
      <w:ind w:firstLine="400"/>
    </w:pPr>
    <w:rPr>
      <w:rFonts w:ascii="Times New Roman" w:hAnsi="Times New Roman"/>
      <w:sz w:val="28"/>
    </w:rPr>
  </w:style>
  <w:style w:type="character" w:customStyle="1" w:styleId="a9">
    <w:name w:val="Другое"/>
    <w:basedOn w:val="1"/>
    <w:link w:val="a8"/>
    <w:rPr>
      <w:rFonts w:ascii="Times New Roman" w:hAnsi="Times New Roman"/>
      <w:color w:val="000000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a">
    <w:name w:val="header"/>
    <w:basedOn w:val="a"/>
    <w:link w:val="ab"/>
    <w:pPr>
      <w:widowControl/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"/>
    <w:link w:val="aa"/>
    <w:rPr>
      <w:color w:val="000000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6">
    <w:name w:val="Гиперссылка1"/>
    <w:basedOn w:val="15"/>
    <w:link w:val="ac"/>
    <w:rPr>
      <w:color w:val="0563C1" w:themeColor="hyperlink"/>
      <w:u w:val="single"/>
    </w:rPr>
  </w:style>
  <w:style w:type="character" w:styleId="ac">
    <w:name w:val="Hyperlink"/>
    <w:basedOn w:val="a0"/>
    <w:link w:val="16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33">
    <w:name w:val="Основной текст (3)"/>
    <w:basedOn w:val="a"/>
    <w:link w:val="34"/>
    <w:pPr>
      <w:widowControl/>
      <w:spacing w:after="260"/>
      <w:ind w:left="1760"/>
    </w:pPr>
    <w:rPr>
      <w:rFonts w:ascii="Times New Roman" w:hAnsi="Times New Roman"/>
      <w:i/>
      <w:sz w:val="20"/>
    </w:rPr>
  </w:style>
  <w:style w:type="character" w:customStyle="1" w:styleId="34">
    <w:name w:val="Основной текст (3)"/>
    <w:basedOn w:val="1"/>
    <w:link w:val="33"/>
    <w:rPr>
      <w:rFonts w:ascii="Times New Roman" w:hAnsi="Times New Roman"/>
      <w:i/>
      <w:color w:val="000000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9">
    <w:name w:val="Основной текст1"/>
    <w:basedOn w:val="a"/>
    <w:link w:val="1a"/>
    <w:pPr>
      <w:widowControl/>
      <w:ind w:firstLine="400"/>
    </w:pPr>
    <w:rPr>
      <w:rFonts w:ascii="Times New Roman" w:hAnsi="Times New Roman"/>
      <w:sz w:val="28"/>
    </w:rPr>
  </w:style>
  <w:style w:type="character" w:customStyle="1" w:styleId="1a">
    <w:name w:val="Основной текст1"/>
    <w:basedOn w:val="1"/>
    <w:link w:val="19"/>
    <w:rPr>
      <w:rFonts w:ascii="Times New Roman" w:hAnsi="Times New Roman"/>
      <w:color w:val="000000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d">
    <w:name w:val="Subtitle"/>
    <w:next w:val="a"/>
    <w:link w:val="ae"/>
    <w:uiPriority w:val="11"/>
    <w:qFormat/>
    <w:pPr>
      <w:jc w:val="both"/>
    </w:pPr>
    <w:rPr>
      <w:rFonts w:ascii="XO Thames" w:hAnsi="XO Thames"/>
      <w:i/>
    </w:rPr>
  </w:style>
  <w:style w:type="character" w:customStyle="1" w:styleId="ae">
    <w:name w:val="Подзаголовок Знак"/>
    <w:link w:val="ad"/>
    <w:rPr>
      <w:rFonts w:ascii="XO Thames" w:hAnsi="XO Thames"/>
      <w:i/>
      <w:sz w:val="24"/>
    </w:rPr>
  </w:style>
  <w:style w:type="paragraph" w:styleId="af">
    <w:name w:val="Balloon Text"/>
    <w:basedOn w:val="a"/>
    <w:link w:val="af0"/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Pr>
      <w:rFonts w:ascii="Tahoma" w:hAnsi="Tahoma"/>
      <w:color w:val="000000"/>
      <w:sz w:val="16"/>
    </w:rPr>
  </w:style>
  <w:style w:type="paragraph" w:styleId="af1">
    <w:name w:val="Title"/>
    <w:next w:val="a"/>
    <w:link w:val="af2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2">
    <w:name w:val="Название Знак"/>
    <w:link w:val="af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ettings" Target="settings.xml"/><Relationship Id="rId7" Type="http://schemas.openxmlformats.org/officeDocument/2006/relationships/hyperlink" Target="https://forms.yandex.ru/u/68ec8b8390fa7b6894e30a1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3284</Words>
  <Characters>18719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Тенькаева Полина Григорьевна</cp:lastModifiedBy>
  <cp:revision>4</cp:revision>
  <dcterms:created xsi:type="dcterms:W3CDTF">2025-11-17T11:45:00Z</dcterms:created>
  <dcterms:modified xsi:type="dcterms:W3CDTF">2025-11-17T12:52:00Z</dcterms:modified>
</cp:coreProperties>
</file>